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386DD" w14:textId="53FEF10B" w:rsidR="008A5E9A"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A0285E">
        <w:rPr>
          <w:rFonts w:ascii="Tahoma" w:hAnsi="Tahoma" w:cs="Tahoma"/>
          <w:bCs/>
          <w:sz w:val="20"/>
          <w:szCs w:val="20"/>
        </w:rPr>
        <w:t xml:space="preserve"> </w:t>
      </w:r>
    </w:p>
    <w:p w14:paraId="10F9C60C" w14:textId="77777777" w:rsidR="00E8258F" w:rsidRPr="00E8258F" w:rsidRDefault="00E8258F" w:rsidP="00645E59">
      <w:pPr>
        <w:keepLines/>
        <w:widowControl w:val="0"/>
        <w:autoSpaceDE w:val="0"/>
        <w:autoSpaceDN w:val="0"/>
        <w:adjustRightInd w:val="0"/>
        <w:spacing w:after="0" w:line="240" w:lineRule="auto"/>
        <w:rPr>
          <w:rFonts w:ascii="Tahoma" w:hAnsi="Tahoma" w:cs="Tahoma"/>
          <w:b/>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0C7A5A7F" w14:textId="5C91F561" w:rsidR="008A5E9A" w:rsidRPr="00E8258F" w:rsidRDefault="00EB0310" w:rsidP="00E8258F">
      <w:pPr>
        <w:keepLines/>
        <w:widowControl w:val="0"/>
        <w:tabs>
          <w:tab w:val="left" w:pos="3119"/>
        </w:tabs>
        <w:spacing w:before="120" w:after="0" w:line="240" w:lineRule="auto"/>
        <w:ind w:left="2160" w:hanging="2160"/>
        <w:jc w:val="both"/>
        <w:rPr>
          <w:rFonts w:ascii="Tahoma" w:hAnsi="Tahoma" w:cs="Tahoma"/>
          <w:sz w:val="20"/>
          <w:szCs w:val="20"/>
        </w:rPr>
      </w:pPr>
      <w:r w:rsidRPr="00035BA0">
        <w:rPr>
          <w:rFonts w:ascii="Tahoma" w:hAnsi="Tahoma" w:cs="Tahoma"/>
          <w:b/>
          <w:sz w:val="20"/>
          <w:szCs w:val="20"/>
        </w:rPr>
        <w:t xml:space="preserve">Vysoká škola báňská – Technická univerzita Ostrava, Fakulta </w:t>
      </w:r>
      <w:r>
        <w:rPr>
          <w:rFonts w:ascii="Tahoma" w:hAnsi="Tahoma" w:cs="Tahoma"/>
          <w:b/>
          <w:sz w:val="20"/>
          <w:szCs w:val="20"/>
        </w:rPr>
        <w:t>bezpečnostního inženýrství</w:t>
      </w:r>
    </w:p>
    <w:p w14:paraId="4CEE8238" w14:textId="726E4C54"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EB0310" w:rsidRPr="008947B7">
        <w:rPr>
          <w:rFonts w:ascii="Tahoma" w:hAnsi="Tahoma" w:cs="Tahoma"/>
          <w:sz w:val="20"/>
          <w:szCs w:val="20"/>
        </w:rPr>
        <w:t>Lumírova 630/13, Ostrava - Výškovice, 700 30</w:t>
      </w:r>
    </w:p>
    <w:p w14:paraId="75066E24" w14:textId="6B0131C4" w:rsidR="003751ED" w:rsidRPr="009A1887"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516DE2" w:rsidRPr="004028A0">
        <w:rPr>
          <w:rFonts w:ascii="Tahoma" w:hAnsi="Tahoma" w:cs="Tahoma"/>
          <w:sz w:val="20"/>
          <w:szCs w:val="20"/>
        </w:rPr>
        <w:t>doc. Ing. Jiří Pokorný, Ph.D., MPA,</w:t>
      </w:r>
      <w:r w:rsidR="00516DE2" w:rsidRPr="00227BD4">
        <w:rPr>
          <w:b/>
          <w:bCs/>
          <w:sz w:val="24"/>
          <w:szCs w:val="24"/>
        </w:rPr>
        <w:t xml:space="preserve"> </w:t>
      </w:r>
      <w:proofErr w:type="spellStart"/>
      <w:r w:rsidR="00516DE2" w:rsidRPr="00227BD4">
        <w:rPr>
          <w:rFonts w:ascii="Tahoma" w:hAnsi="Tahoma" w:cs="Tahoma"/>
          <w:sz w:val="20"/>
          <w:szCs w:val="20"/>
        </w:rPr>
        <w:t>dr.h.c</w:t>
      </w:r>
      <w:proofErr w:type="spellEnd"/>
      <w:r w:rsidR="00516DE2" w:rsidRPr="00227BD4">
        <w:rPr>
          <w:rFonts w:ascii="Tahoma" w:hAnsi="Tahoma" w:cs="Tahoma"/>
          <w:sz w:val="20"/>
          <w:szCs w:val="20"/>
        </w:rPr>
        <w:t>.</w:t>
      </w:r>
      <w:r w:rsidR="00EB0310" w:rsidRPr="004028A0">
        <w:rPr>
          <w:rFonts w:ascii="Tahoma" w:hAnsi="Tahoma" w:cs="Tahoma"/>
          <w:sz w:val="20"/>
          <w:szCs w:val="20"/>
        </w:rPr>
        <w:t>, děkan Fakulty bezpečnostního inženýrství</w:t>
      </w:r>
    </w:p>
    <w:p w14:paraId="12BC4614" w14:textId="77777777" w:rsidR="003751ED" w:rsidRPr="00685E85" w:rsidRDefault="003751ED" w:rsidP="00E8258F">
      <w:pPr>
        <w:keepLines/>
        <w:spacing w:before="120" w:after="0" w:line="240" w:lineRule="auto"/>
        <w:jc w:val="both"/>
        <w:rPr>
          <w:rFonts w:ascii="Tahoma" w:hAnsi="Tahoma" w:cs="Tahoma"/>
          <w:sz w:val="20"/>
          <w:szCs w:val="20"/>
        </w:rPr>
      </w:pPr>
      <w:r w:rsidRPr="009A1887">
        <w:rPr>
          <w:rFonts w:ascii="Tahoma" w:hAnsi="Tahoma" w:cs="Tahoma"/>
          <w:sz w:val="20"/>
          <w:szCs w:val="20"/>
        </w:rPr>
        <w:t xml:space="preserve">pověřené </w:t>
      </w:r>
      <w:r w:rsidRPr="00685E85">
        <w:rPr>
          <w:rFonts w:ascii="Tahoma" w:hAnsi="Tahoma" w:cs="Tahoma"/>
          <w:sz w:val="20"/>
          <w:szCs w:val="20"/>
        </w:rPr>
        <w:t>osoby pro styk s prodávajícím:</w:t>
      </w:r>
    </w:p>
    <w:p w14:paraId="394DBB00" w14:textId="39D1D80F" w:rsidR="00685E85" w:rsidRDefault="00465903" w:rsidP="00EB0310">
      <w:pPr>
        <w:keepLines/>
        <w:spacing w:before="120" w:after="0" w:line="240" w:lineRule="auto"/>
        <w:ind w:left="284"/>
        <w:jc w:val="both"/>
        <w:rPr>
          <w:rFonts w:ascii="Tahoma" w:hAnsi="Tahoma" w:cs="Tahoma"/>
          <w:sz w:val="20"/>
          <w:szCs w:val="20"/>
        </w:rPr>
      </w:pPr>
      <w:r w:rsidRPr="00685E85">
        <w:rPr>
          <w:rFonts w:ascii="Tahoma" w:hAnsi="Tahoma" w:cs="Tahoma"/>
          <w:sz w:val="20"/>
          <w:szCs w:val="20"/>
        </w:rPr>
        <w:t xml:space="preserve">Ing. Hana </w:t>
      </w:r>
      <w:proofErr w:type="spellStart"/>
      <w:r w:rsidRPr="00685E85">
        <w:rPr>
          <w:rFonts w:ascii="Tahoma" w:hAnsi="Tahoma" w:cs="Tahoma"/>
          <w:sz w:val="20"/>
          <w:szCs w:val="20"/>
        </w:rPr>
        <w:t>Věžníková</w:t>
      </w:r>
      <w:proofErr w:type="spellEnd"/>
      <w:r w:rsidRPr="00685E85">
        <w:rPr>
          <w:rFonts w:ascii="Tahoma" w:hAnsi="Tahoma" w:cs="Tahoma"/>
          <w:sz w:val="20"/>
          <w:szCs w:val="20"/>
        </w:rPr>
        <w:t>, Ph.D.</w:t>
      </w:r>
      <w:r w:rsidR="00BD6141" w:rsidRPr="00685E85">
        <w:rPr>
          <w:rFonts w:ascii="Tahoma" w:hAnsi="Tahoma" w:cs="Tahoma"/>
          <w:sz w:val="20"/>
          <w:szCs w:val="20"/>
        </w:rPr>
        <w:t xml:space="preserve">, e-mail: </w:t>
      </w:r>
      <w:r w:rsidRPr="00685E85">
        <w:rPr>
          <w:rFonts w:ascii="Tahoma" w:hAnsi="Tahoma" w:cs="Tahoma"/>
          <w:sz w:val="20"/>
          <w:szCs w:val="20"/>
        </w:rPr>
        <w:t>hana.veznikova</w:t>
      </w:r>
      <w:r w:rsidR="00BD6141" w:rsidRPr="00685E85">
        <w:rPr>
          <w:rFonts w:ascii="Tahoma" w:hAnsi="Tahoma" w:cs="Tahoma"/>
          <w:sz w:val="20"/>
          <w:szCs w:val="20"/>
        </w:rPr>
        <w:t xml:space="preserve">@vsb.cz, tel.: </w:t>
      </w:r>
      <w:r w:rsidRPr="00685E85">
        <w:rPr>
          <w:rFonts w:ascii="Tahoma" w:hAnsi="Tahoma" w:cs="Tahoma"/>
          <w:sz w:val="20"/>
          <w:szCs w:val="20"/>
        </w:rPr>
        <w:t>596 992</w:t>
      </w:r>
      <w:r w:rsidR="00685E85" w:rsidRPr="00685E85">
        <w:rPr>
          <w:rFonts w:ascii="Tahoma" w:hAnsi="Tahoma" w:cs="Tahoma"/>
          <w:sz w:val="20"/>
          <w:szCs w:val="20"/>
        </w:rPr>
        <w:t> </w:t>
      </w:r>
      <w:r w:rsidRPr="00685E85">
        <w:rPr>
          <w:rFonts w:ascii="Tahoma" w:hAnsi="Tahoma" w:cs="Tahoma"/>
          <w:sz w:val="20"/>
          <w:szCs w:val="20"/>
        </w:rPr>
        <w:t>869</w:t>
      </w:r>
    </w:p>
    <w:p w14:paraId="716AC086" w14:textId="79864B29" w:rsidR="00C508E0" w:rsidRPr="00D23AD1" w:rsidRDefault="00685E85" w:rsidP="00EB0310">
      <w:pPr>
        <w:keepLines/>
        <w:spacing w:before="120" w:after="0" w:line="240" w:lineRule="auto"/>
        <w:ind w:left="284"/>
        <w:jc w:val="both"/>
        <w:rPr>
          <w:rFonts w:ascii="Tahoma" w:hAnsi="Tahoma" w:cs="Tahoma"/>
          <w:sz w:val="20"/>
          <w:szCs w:val="20"/>
        </w:rPr>
      </w:pPr>
      <w:r>
        <w:rPr>
          <w:rFonts w:ascii="Tahoma" w:hAnsi="Tahoma" w:cs="Tahoma"/>
          <w:sz w:val="20"/>
          <w:szCs w:val="20"/>
        </w:rPr>
        <w:t xml:space="preserve">doc. RNDr. Karla Barčová, Ph.D., e-mail: </w:t>
      </w:r>
      <w:hyperlink r:id="rId8" w:history="1">
        <w:r w:rsidRPr="001F3695">
          <w:rPr>
            <w:rStyle w:val="Hypertextovodkaz"/>
            <w:rFonts w:ascii="Tahoma" w:hAnsi="Tahoma" w:cs="Tahoma"/>
            <w:sz w:val="20"/>
            <w:szCs w:val="20"/>
          </w:rPr>
          <w:t>karla.barcova@vsb.cz</w:t>
        </w:r>
      </w:hyperlink>
      <w:r>
        <w:rPr>
          <w:rFonts w:ascii="Tahoma" w:hAnsi="Tahoma" w:cs="Tahoma"/>
          <w:sz w:val="20"/>
          <w:szCs w:val="20"/>
        </w:rPr>
        <w:t>, tel.: 596 992 929</w:t>
      </w:r>
      <w:r w:rsidR="00A0285E" w:rsidRPr="00D23AD1">
        <w:rPr>
          <w:rFonts w:ascii="Tahoma" w:hAnsi="Tahoma" w:cs="Tahoma"/>
          <w:sz w:val="20"/>
          <w:szCs w:val="20"/>
        </w:rPr>
        <w:tab/>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D23AD1">
        <w:rPr>
          <w:rFonts w:ascii="Tahoma" w:hAnsi="Tahoma" w:cs="Tahoma"/>
          <w:sz w:val="20"/>
          <w:szCs w:val="20"/>
        </w:rPr>
        <w:t>IČO:</w:t>
      </w:r>
      <w:r w:rsidRPr="00D23AD1">
        <w:rPr>
          <w:rFonts w:ascii="Tahoma" w:hAnsi="Tahoma" w:cs="Tahoma"/>
          <w:sz w:val="20"/>
          <w:szCs w:val="20"/>
        </w:rPr>
        <w:tab/>
      </w:r>
      <w:r w:rsidRPr="00D23AD1">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825118" w:rsidRDefault="001C658A" w:rsidP="00E8258F">
      <w:pPr>
        <w:keepLines/>
        <w:spacing w:before="120" w:after="0" w:line="240" w:lineRule="auto"/>
        <w:jc w:val="both"/>
        <w:rPr>
          <w:rFonts w:ascii="Tahoma" w:hAnsi="Tahoma" w:cs="Tahoma"/>
          <w:b/>
          <w:sz w:val="6"/>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3433AA13" w:rsidR="004401EA" w:rsidRDefault="004401EA" w:rsidP="004401EA">
      <w:pPr>
        <w:pStyle w:val="Odstavecseseznamem"/>
        <w:widowControl w:val="0"/>
        <w:numPr>
          <w:ilvl w:val="1"/>
          <w:numId w:val="1"/>
        </w:numPr>
        <w:autoSpaceDE w:val="0"/>
        <w:autoSpaceDN w:val="0"/>
        <w:adjustRightInd w:val="0"/>
        <w:spacing w:after="120"/>
        <w:ind w:left="1077" w:hanging="357"/>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EB0310">
      <w:pPr>
        <w:pStyle w:val="Odstavecseseznamem"/>
        <w:widowControl w:val="0"/>
        <w:numPr>
          <w:ilvl w:val="1"/>
          <w:numId w:val="1"/>
        </w:numPr>
        <w:autoSpaceDE w:val="0"/>
        <w:autoSpaceDN w:val="0"/>
        <w:adjustRightInd w:val="0"/>
        <w:spacing w:before="120" w:after="120" w:line="240" w:lineRule="auto"/>
        <w:ind w:left="1077" w:hanging="357"/>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7C164596" w14:textId="77777777" w:rsidR="00EB0310" w:rsidRDefault="00EB0310" w:rsidP="00EB0310">
      <w:pPr>
        <w:pStyle w:val="Odstavecseseznamem"/>
        <w:widowControl w:val="0"/>
        <w:autoSpaceDE w:val="0"/>
        <w:autoSpaceDN w:val="0"/>
        <w:adjustRightInd w:val="0"/>
        <w:spacing w:before="120" w:after="120" w:line="240" w:lineRule="auto"/>
        <w:ind w:left="1077"/>
        <w:contextualSpacing w:val="0"/>
        <w:jc w:val="both"/>
        <w:rPr>
          <w:rFonts w:ascii="Tahoma" w:hAnsi="Tahoma" w:cs="Tahoma"/>
          <w:sz w:val="20"/>
          <w:szCs w:val="20"/>
        </w:rPr>
      </w:pPr>
    </w:p>
    <w:p w14:paraId="3A3F6673" w14:textId="3A0042ED" w:rsidR="000B709F" w:rsidRPr="00D03912" w:rsidRDefault="000B709F" w:rsidP="00D03912">
      <w:pPr>
        <w:pStyle w:val="Odstavecseseznamem"/>
        <w:widowControl w:val="0"/>
        <w:numPr>
          <w:ilvl w:val="0"/>
          <w:numId w:val="1"/>
        </w:numPr>
        <w:autoSpaceDE w:val="0"/>
        <w:autoSpaceDN w:val="0"/>
        <w:adjustRightInd w:val="0"/>
        <w:spacing w:before="120" w:after="0" w:line="240" w:lineRule="auto"/>
        <w:jc w:val="both"/>
        <w:rPr>
          <w:rFonts w:ascii="Tahoma" w:hAnsi="Tahoma" w:cs="Tahoma"/>
          <w:bCs/>
          <w:sz w:val="20"/>
          <w:szCs w:val="20"/>
        </w:rPr>
      </w:pPr>
      <w:r>
        <w:rPr>
          <w:rFonts w:ascii="Tahoma" w:hAnsi="Tahoma" w:cs="Tahoma"/>
          <w:sz w:val="20"/>
          <w:szCs w:val="20"/>
        </w:rPr>
        <w:t>Kupující</w:t>
      </w:r>
      <w:r w:rsidRPr="000B709F">
        <w:rPr>
          <w:rFonts w:ascii="Tahoma" w:hAnsi="Tahoma" w:cs="Tahoma"/>
          <w:sz w:val="20"/>
          <w:szCs w:val="20"/>
        </w:rPr>
        <w:t xml:space="preserve"> uzavírá </w:t>
      </w:r>
      <w:r>
        <w:rPr>
          <w:rFonts w:ascii="Tahoma" w:hAnsi="Tahoma" w:cs="Tahoma"/>
          <w:sz w:val="20"/>
          <w:szCs w:val="20"/>
        </w:rPr>
        <w:t>s prodávajícím</w:t>
      </w:r>
      <w:r w:rsidRPr="000B709F">
        <w:rPr>
          <w:rFonts w:ascii="Tahoma" w:hAnsi="Tahoma" w:cs="Tahoma"/>
          <w:sz w:val="20"/>
          <w:szCs w:val="20"/>
        </w:rPr>
        <w:t xml:space="preserve"> tuto smlouvu</w:t>
      </w:r>
      <w:r w:rsidR="003203BE">
        <w:rPr>
          <w:rFonts w:ascii="Tahoma" w:hAnsi="Tahoma" w:cs="Tahoma"/>
          <w:sz w:val="20"/>
          <w:szCs w:val="20"/>
        </w:rPr>
        <w:t xml:space="preserve"> za účelem realizace projektu </w:t>
      </w:r>
      <w:r w:rsidR="00EB0310" w:rsidRPr="006C452D">
        <w:rPr>
          <w:rFonts w:ascii="Tahoma" w:hAnsi="Tahoma" w:cs="Tahoma"/>
          <w:sz w:val="20"/>
          <w:szCs w:val="20"/>
        </w:rPr>
        <w:t xml:space="preserve">Národní plán obnovy pro VŠB-TUO, specifický cíl </w:t>
      </w:r>
      <w:r w:rsidR="00EB0310">
        <w:rPr>
          <w:rFonts w:ascii="Tahoma" w:hAnsi="Tahoma" w:cs="Tahoma"/>
          <w:sz w:val="20"/>
          <w:szCs w:val="20"/>
        </w:rPr>
        <w:t>A3</w:t>
      </w:r>
      <w:r w:rsidR="00EB0310" w:rsidRPr="0034584A">
        <w:rPr>
          <w:rFonts w:ascii="Tahoma" w:hAnsi="Tahoma" w:cs="Tahoma"/>
          <w:sz w:val="20"/>
          <w:szCs w:val="20"/>
        </w:rPr>
        <w:t xml:space="preserve">: </w:t>
      </w:r>
      <w:r w:rsidR="00EB0310">
        <w:rPr>
          <w:rFonts w:ascii="Tahoma" w:hAnsi="Tahoma" w:cs="Tahoma"/>
          <w:sz w:val="20"/>
          <w:szCs w:val="20"/>
        </w:rPr>
        <w:t>Tvorba nových profesně zaměřených studijních programů, profesní studijní program Bezpečnostní a požární specialista</w:t>
      </w:r>
      <w:r w:rsidR="00EB0310" w:rsidRPr="006C452D">
        <w:rPr>
          <w:rFonts w:ascii="Tahoma" w:hAnsi="Tahoma" w:cs="Tahoma"/>
          <w:sz w:val="20"/>
          <w:szCs w:val="20"/>
        </w:rPr>
        <w:t xml:space="preserve">, </w:t>
      </w:r>
      <w:proofErr w:type="spellStart"/>
      <w:r w:rsidR="00EB0310" w:rsidRPr="006C452D">
        <w:rPr>
          <w:rFonts w:ascii="Tahoma" w:hAnsi="Tahoma" w:cs="Tahoma"/>
          <w:sz w:val="20"/>
          <w:szCs w:val="20"/>
        </w:rPr>
        <w:t>reg</w:t>
      </w:r>
      <w:proofErr w:type="spellEnd"/>
      <w:r w:rsidR="00EB0310" w:rsidRPr="006C452D">
        <w:rPr>
          <w:rFonts w:ascii="Tahoma" w:hAnsi="Tahoma" w:cs="Tahoma"/>
          <w:sz w:val="20"/>
          <w:szCs w:val="20"/>
        </w:rPr>
        <w:t>. č. projektu NPO_VŠB-TUO_MSMT-16605/2022 (dále jen "Projekt"), který je spolufinancován z Národního plánu obnovy. Kupující za tímto účelem zadal veřejnou zakázku s názvem „</w:t>
      </w:r>
      <w:r w:rsidR="00EB0310" w:rsidRPr="00EB0310">
        <w:rPr>
          <w:rFonts w:ascii="Tahoma" w:hAnsi="Tahoma" w:cs="Tahoma"/>
          <w:sz w:val="20"/>
          <w:szCs w:val="20"/>
        </w:rPr>
        <w:t xml:space="preserve">Přístroj pro stanovení bodu vzplanutí a hoření podle </w:t>
      </w:r>
      <w:proofErr w:type="spellStart"/>
      <w:r w:rsidR="00EB0310" w:rsidRPr="00EB0310">
        <w:rPr>
          <w:rFonts w:ascii="Tahoma" w:hAnsi="Tahoma" w:cs="Tahoma"/>
          <w:sz w:val="20"/>
          <w:szCs w:val="20"/>
        </w:rPr>
        <w:t>Clevelanda</w:t>
      </w:r>
      <w:proofErr w:type="spellEnd"/>
      <w:r w:rsidR="00EB0310" w:rsidRPr="00EB0310">
        <w:rPr>
          <w:rFonts w:ascii="Tahoma" w:hAnsi="Tahoma" w:cs="Tahoma"/>
          <w:sz w:val="20"/>
          <w:szCs w:val="20"/>
        </w:rPr>
        <w:t>"</w:t>
      </w:r>
      <w:r w:rsidR="00EB0310" w:rsidRPr="006C452D">
        <w:rPr>
          <w:rFonts w:ascii="Tahoma" w:hAnsi="Tahoma" w:cs="Tahoma"/>
          <w:sz w:val="20"/>
          <w:szCs w:val="20"/>
        </w:rPr>
        <w:t xml:space="preserve"> (dále jen "Veřejná zakázka"). Na základě tohoto výběrového řízení pak byla pro realizaci Veřejné zakázky vybrána jako nejvhodnější nabídka prodávajícího.</w:t>
      </w:r>
    </w:p>
    <w:p w14:paraId="2D4A269D" w14:textId="6713A85F"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00310E3E">
        <w:rPr>
          <w:rFonts w:ascii="Tahoma" w:hAnsi="Tahoma" w:cs="Tahoma"/>
          <w:sz w:val="20"/>
          <w:szCs w:val="20"/>
        </w:rPr>
        <w:t>Veřejné</w:t>
      </w:r>
      <w:r w:rsidRPr="000B709F">
        <w:rPr>
          <w:rFonts w:ascii="Tahoma" w:hAnsi="Tahoma" w:cs="Tahoma"/>
          <w:sz w:val="20"/>
          <w:szCs w:val="20"/>
        </w:rPr>
        <w:t xml:space="preserve">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w:t>
      </w:r>
      <w:r w:rsidR="00D03912">
        <w:rPr>
          <w:rFonts w:ascii="Tahoma" w:hAnsi="Tahoma" w:cs="Tahoma"/>
          <w:sz w:val="20"/>
          <w:szCs w:val="20"/>
        </w:rPr>
        <w:t>výběrového</w:t>
      </w:r>
      <w:r w:rsidRPr="000B709F">
        <w:rPr>
          <w:rFonts w:ascii="Tahoma" w:hAnsi="Tahoma" w:cs="Tahoma"/>
          <w:sz w:val="20"/>
          <w:szCs w:val="20"/>
        </w:rPr>
        <w:t xml:space="preserve">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04B6318C"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w:t>
      </w:r>
      <w:r w:rsidR="00D03912">
        <w:rPr>
          <w:rFonts w:ascii="Tahoma" w:hAnsi="Tahoma" w:cs="Tahoma"/>
          <w:sz w:val="20"/>
          <w:szCs w:val="20"/>
        </w:rPr>
        <w:t>výběrového</w:t>
      </w:r>
      <w:r w:rsidR="000B709F" w:rsidRPr="000B709F">
        <w:rPr>
          <w:rFonts w:ascii="Tahoma" w:hAnsi="Tahoma" w:cs="Tahoma"/>
          <w:sz w:val="20"/>
          <w:szCs w:val="20"/>
        </w:rPr>
        <w:t xml:space="preserve">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FB5DA7"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I</w:t>
      </w:r>
      <w:r w:rsidRPr="00FB5DA7">
        <w:rPr>
          <w:rFonts w:ascii="Tahoma" w:hAnsi="Tahoma" w:cs="Tahoma"/>
          <w:b/>
          <w:bCs/>
          <w:sz w:val="20"/>
          <w:szCs w:val="20"/>
        </w:rPr>
        <w:t xml:space="preserve">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FB5DA7">
        <w:rPr>
          <w:rFonts w:ascii="Tahoma" w:hAnsi="Tahoma" w:cs="Tahoma"/>
          <w:b/>
          <w:bCs/>
          <w:sz w:val="20"/>
          <w:szCs w:val="20"/>
        </w:rPr>
        <w:t>Předmět</w:t>
      </w:r>
      <w:r w:rsidRPr="00455579">
        <w:rPr>
          <w:rFonts w:ascii="Tahoma" w:hAnsi="Tahoma" w:cs="Tahoma"/>
          <w:b/>
          <w:bCs/>
          <w:sz w:val="20"/>
          <w:szCs w:val="20"/>
        </w:rPr>
        <w:t xml:space="preserve"> smlouvy</w:t>
      </w:r>
      <w:r w:rsidRPr="00E8258F">
        <w:rPr>
          <w:rFonts w:ascii="Tahoma" w:hAnsi="Tahoma" w:cs="Tahoma"/>
          <w:b/>
          <w:bCs/>
          <w:sz w:val="20"/>
          <w:szCs w:val="20"/>
        </w:rPr>
        <w:t xml:space="preserve"> </w:t>
      </w:r>
    </w:p>
    <w:p w14:paraId="07E554BC" w14:textId="77777777" w:rsidR="00F44E2D" w:rsidRPr="00D41FCE" w:rsidRDefault="00F44E2D" w:rsidP="00F44E2D">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03F06A85" w14:textId="48DC5AAF" w:rsidR="00F44E2D" w:rsidRPr="007B3ED9" w:rsidRDefault="00F44E2D"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 xml:space="preserve">Prodávající </w:t>
      </w:r>
      <w:r w:rsidRPr="00D41FCE">
        <w:rPr>
          <w:rFonts w:ascii="Tahoma" w:hAnsi="Tahoma" w:cs="Tahoma"/>
          <w:sz w:val="20"/>
          <w:szCs w:val="20"/>
        </w:rPr>
        <w:t>se</w:t>
      </w:r>
      <w:r w:rsidRPr="00D41FCE">
        <w:rPr>
          <w:rFonts w:ascii="Tahoma" w:hAnsi="Tahoma" w:cs="Tahoma"/>
          <w:bCs/>
          <w:sz w:val="20"/>
          <w:szCs w:val="20"/>
        </w:rPr>
        <w:t xml:space="preserve"> na </w:t>
      </w:r>
      <w:r w:rsidRPr="00D41FCE">
        <w:rPr>
          <w:rFonts w:ascii="Tahoma" w:hAnsi="Tahoma" w:cs="Tahoma"/>
          <w:sz w:val="20"/>
          <w:szCs w:val="20"/>
        </w:rPr>
        <w:t>základě</w:t>
      </w:r>
      <w:r w:rsidRPr="00D41FCE">
        <w:rPr>
          <w:rFonts w:ascii="Tahoma" w:hAnsi="Tahoma" w:cs="Tahoma"/>
          <w:bCs/>
          <w:sz w:val="20"/>
          <w:szCs w:val="20"/>
        </w:rPr>
        <w:t xml:space="preserve"> této </w:t>
      </w:r>
      <w:r w:rsidRPr="003625A9">
        <w:rPr>
          <w:rFonts w:ascii="Tahoma" w:hAnsi="Tahoma" w:cs="Tahoma"/>
          <w:bCs/>
          <w:sz w:val="20"/>
          <w:szCs w:val="20"/>
        </w:rPr>
        <w:t xml:space="preserve">smlouvy zavazuje dodat kupujícímu toto zboží – </w:t>
      </w:r>
      <w:r w:rsidR="00FB5DA7" w:rsidRPr="00FB5DA7">
        <w:rPr>
          <w:rFonts w:ascii="Tahoma" w:hAnsi="Tahoma" w:cs="Tahoma"/>
          <w:b/>
          <w:bCs/>
          <w:sz w:val="20"/>
          <w:szCs w:val="20"/>
        </w:rPr>
        <w:t xml:space="preserve">přístroj pro stanovení bodu vzplanutí a hoření metodou otevřeného kelímku podle </w:t>
      </w:r>
      <w:proofErr w:type="spellStart"/>
      <w:r w:rsidR="00FB5DA7" w:rsidRPr="00FB5DA7">
        <w:rPr>
          <w:rFonts w:ascii="Tahoma" w:hAnsi="Tahoma" w:cs="Tahoma"/>
          <w:b/>
          <w:bCs/>
          <w:sz w:val="20"/>
          <w:szCs w:val="20"/>
        </w:rPr>
        <w:t>Clevelanda</w:t>
      </w:r>
      <w:proofErr w:type="spellEnd"/>
      <w:r w:rsidRPr="003625A9">
        <w:rPr>
          <w:rFonts w:ascii="Tahoma" w:hAnsi="Tahoma" w:cs="Tahoma"/>
          <w:bCs/>
          <w:sz w:val="20"/>
          <w:szCs w:val="20"/>
        </w:rPr>
        <w:t>,</w:t>
      </w:r>
      <w:r w:rsidRPr="003625A9">
        <w:rPr>
          <w:rFonts w:ascii="Tahoma" w:hAnsi="Tahoma" w:cs="Tahoma"/>
          <w:b/>
          <w:bCs/>
          <w:sz w:val="20"/>
          <w:szCs w:val="20"/>
        </w:rPr>
        <w:t xml:space="preserve"> </w:t>
      </w:r>
      <w:r w:rsidRPr="003625A9">
        <w:rPr>
          <w:rFonts w:ascii="Tahoma" w:hAnsi="Tahoma" w:cs="Tahoma"/>
          <w:sz w:val="20"/>
          <w:szCs w:val="20"/>
        </w:rPr>
        <w:t>a to</w:t>
      </w:r>
      <w:r w:rsidRPr="006C7CB6">
        <w:rPr>
          <w:rFonts w:ascii="Tahoma" w:hAnsi="Tahoma" w:cs="Tahoma"/>
          <w:sz w:val="20"/>
          <w:szCs w:val="20"/>
        </w:rPr>
        <w:t xml:space="preserve"> </w:t>
      </w:r>
      <w:r>
        <w:rPr>
          <w:rFonts w:ascii="Tahoma" w:hAnsi="Tahoma" w:cs="Tahoma"/>
          <w:sz w:val="20"/>
          <w:szCs w:val="20"/>
        </w:rPr>
        <w:t xml:space="preserve">v </w:t>
      </w:r>
      <w:r w:rsidRPr="006C7CB6">
        <w:rPr>
          <w:rFonts w:ascii="Tahoma" w:hAnsi="Tahoma" w:cs="Tahoma"/>
          <w:bCs/>
          <w:sz w:val="20"/>
          <w:szCs w:val="20"/>
        </w:rPr>
        <w:t xml:space="preserve">rozsahu, jakosti a dle </w:t>
      </w:r>
      <w:r w:rsidRPr="006C7CB6">
        <w:rPr>
          <w:rFonts w:ascii="Tahoma" w:hAnsi="Tahoma" w:cs="Tahoma"/>
          <w:color w:val="000000" w:themeColor="text1"/>
          <w:sz w:val="20"/>
          <w:szCs w:val="20"/>
        </w:rPr>
        <w:t>přesné</w:t>
      </w:r>
      <w:r w:rsidRPr="006C7CB6">
        <w:rPr>
          <w:rFonts w:ascii="Tahoma" w:hAnsi="Tahoma" w:cs="Tahoma"/>
          <w:bCs/>
          <w:sz w:val="20"/>
          <w:szCs w:val="20"/>
        </w:rPr>
        <w:t xml:space="preserve"> technické specifikace</w:t>
      </w:r>
      <w:r w:rsidRPr="00B61029">
        <w:rPr>
          <w:rFonts w:ascii="Tahoma" w:hAnsi="Tahoma" w:cs="Tahoma"/>
          <w:bCs/>
          <w:sz w:val="20"/>
          <w:szCs w:val="20"/>
        </w:rPr>
        <w:t xml:space="preserve">, která je uvedena v příloze č. 1 této </w:t>
      </w:r>
      <w:r w:rsidRPr="007B3ED9">
        <w:rPr>
          <w:rFonts w:ascii="Tahoma" w:hAnsi="Tahoma" w:cs="Tahoma"/>
          <w:bCs/>
          <w:sz w:val="20"/>
          <w:szCs w:val="20"/>
        </w:rPr>
        <w:t>smlouvy – Technická specifikace – (dále souhrnně jen „zboží“).</w:t>
      </w:r>
      <w:r w:rsidRPr="007B3ED9">
        <w:t xml:space="preserve"> </w:t>
      </w:r>
    </w:p>
    <w:p w14:paraId="65876F5B" w14:textId="3AAE6C5E" w:rsidR="00AE48E3" w:rsidRPr="007B3ED9" w:rsidRDefault="00AE48E3" w:rsidP="007B3ED9">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7B3ED9">
        <w:rPr>
          <w:rFonts w:ascii="Tahoma" w:hAnsi="Tahoma" w:cs="Tahoma"/>
          <w:bCs/>
          <w:sz w:val="20"/>
          <w:szCs w:val="20"/>
        </w:rPr>
        <w:t xml:space="preserve">Součástí dodávky zboží je rovněž doprava na místo plnění včetně vykládky a </w:t>
      </w:r>
      <w:r w:rsidR="00696ECD">
        <w:rPr>
          <w:rFonts w:ascii="Tahoma" w:hAnsi="Tahoma" w:cs="Tahoma"/>
          <w:bCs/>
          <w:sz w:val="20"/>
          <w:szCs w:val="20"/>
        </w:rPr>
        <w:t xml:space="preserve">ekologická </w:t>
      </w:r>
      <w:r w:rsidRPr="007B3ED9">
        <w:rPr>
          <w:rFonts w:ascii="Tahoma" w:hAnsi="Tahoma" w:cs="Tahoma"/>
          <w:bCs/>
          <w:sz w:val="20"/>
          <w:szCs w:val="20"/>
        </w:rPr>
        <w:t>likvidace obalů, a dále:</w:t>
      </w:r>
    </w:p>
    <w:p w14:paraId="10A775FD" w14:textId="7C6F8F03" w:rsidR="00F649BF" w:rsidRPr="008716B7" w:rsidRDefault="00F649BF" w:rsidP="00F649BF">
      <w:pPr>
        <w:pStyle w:val="Zkladntextodsazen"/>
        <w:keepLines/>
        <w:numPr>
          <w:ilvl w:val="0"/>
          <w:numId w:val="12"/>
        </w:numPr>
        <w:spacing w:before="60" w:after="0"/>
        <w:ind w:left="782" w:hanging="357"/>
        <w:rPr>
          <w:rFonts w:ascii="Tahoma" w:hAnsi="Tahoma" w:cs="Tahoma"/>
          <w:sz w:val="20"/>
          <w:szCs w:val="20"/>
        </w:rPr>
      </w:pPr>
      <w:r w:rsidRPr="008716B7">
        <w:rPr>
          <w:rFonts w:ascii="Tahoma" w:hAnsi="Tahoma" w:cs="Tahoma"/>
          <w:sz w:val="20"/>
          <w:szCs w:val="20"/>
        </w:rPr>
        <w:t xml:space="preserve">zaškolení </w:t>
      </w:r>
      <w:r w:rsidR="00BA5F4A" w:rsidRPr="00BA5F4A">
        <w:rPr>
          <w:rFonts w:ascii="Tahoma" w:hAnsi="Tahoma" w:cs="Tahoma"/>
          <w:sz w:val="20"/>
          <w:szCs w:val="20"/>
          <w:lang w:val="cs-CZ"/>
        </w:rPr>
        <w:t xml:space="preserve">uživatelů </w:t>
      </w:r>
      <w:r w:rsidR="00D66C22">
        <w:rPr>
          <w:rFonts w:ascii="Tahoma" w:hAnsi="Tahoma" w:cs="Tahoma"/>
          <w:sz w:val="20"/>
          <w:szCs w:val="20"/>
          <w:lang w:val="cs-CZ"/>
        </w:rPr>
        <w:t>přístroje</w:t>
      </w:r>
      <w:r w:rsidRPr="008716B7">
        <w:rPr>
          <w:rFonts w:ascii="Tahoma" w:hAnsi="Tahoma" w:cs="Tahoma"/>
          <w:sz w:val="20"/>
          <w:szCs w:val="20"/>
          <w:lang w:val="cs-CZ"/>
        </w:rPr>
        <w:t>,</w:t>
      </w:r>
    </w:p>
    <w:p w14:paraId="036635D8" w14:textId="77777777" w:rsidR="00F649BF" w:rsidRPr="007915C2" w:rsidRDefault="00F649BF" w:rsidP="00F649BF">
      <w:pPr>
        <w:pStyle w:val="Zkladntextodsazen"/>
        <w:keepLines/>
        <w:numPr>
          <w:ilvl w:val="0"/>
          <w:numId w:val="12"/>
        </w:numPr>
        <w:spacing w:before="60" w:after="0"/>
        <w:ind w:left="782" w:hanging="357"/>
        <w:rPr>
          <w:rFonts w:ascii="Tahoma" w:hAnsi="Tahoma" w:cs="Tahoma"/>
          <w:sz w:val="20"/>
          <w:szCs w:val="20"/>
        </w:rPr>
      </w:pPr>
      <w:r w:rsidRPr="008716B7">
        <w:rPr>
          <w:rFonts w:ascii="Tahoma" w:hAnsi="Tahoma" w:cs="Tahoma"/>
          <w:sz w:val="20"/>
          <w:szCs w:val="20"/>
        </w:rPr>
        <w:t xml:space="preserve">dodání </w:t>
      </w:r>
      <w:r w:rsidRPr="005647F8">
        <w:rPr>
          <w:rFonts w:ascii="Tahoma" w:hAnsi="Tahoma" w:cs="Tahoma"/>
          <w:sz w:val="20"/>
          <w:szCs w:val="20"/>
        </w:rPr>
        <w:t xml:space="preserve">uživatelské dokumentace a manuálů, a to v tištěné </w:t>
      </w:r>
      <w:r w:rsidRPr="005647F8">
        <w:rPr>
          <w:rFonts w:ascii="Tahoma" w:hAnsi="Tahoma" w:cs="Tahoma"/>
          <w:sz w:val="20"/>
          <w:szCs w:val="20"/>
          <w:lang w:val="cs-CZ"/>
        </w:rPr>
        <w:t>č</w:t>
      </w:r>
      <w:r w:rsidRPr="005647F8">
        <w:rPr>
          <w:rFonts w:ascii="Tahoma" w:hAnsi="Tahoma" w:cs="Tahoma"/>
          <w:sz w:val="20"/>
          <w:szCs w:val="20"/>
        </w:rPr>
        <w:t xml:space="preserve">i elektronické podobě na hmotném nosiči dat, </w:t>
      </w:r>
      <w:r w:rsidRPr="005647F8">
        <w:rPr>
          <w:rFonts w:ascii="Tahoma" w:hAnsi="Tahoma" w:cs="Tahoma"/>
          <w:sz w:val="20"/>
          <w:szCs w:val="20"/>
          <w:lang w:val="cs-CZ"/>
        </w:rPr>
        <w:t xml:space="preserve">a to v českém </w:t>
      </w:r>
      <w:r w:rsidRPr="007915C2">
        <w:rPr>
          <w:rFonts w:ascii="Tahoma" w:hAnsi="Tahoma" w:cs="Tahoma"/>
          <w:sz w:val="20"/>
          <w:szCs w:val="20"/>
          <w:lang w:val="cs-CZ"/>
        </w:rPr>
        <w:t>nebo anglickém jazyce,</w:t>
      </w:r>
    </w:p>
    <w:p w14:paraId="032C4529" w14:textId="5B3DF91B" w:rsidR="00F649BF" w:rsidRPr="007915C2" w:rsidRDefault="00F649BF" w:rsidP="00F649BF">
      <w:pPr>
        <w:pStyle w:val="Zkladntextodsazen"/>
        <w:keepLines/>
        <w:numPr>
          <w:ilvl w:val="0"/>
          <w:numId w:val="12"/>
        </w:numPr>
        <w:spacing w:before="60" w:after="0"/>
        <w:ind w:left="782" w:hanging="357"/>
        <w:rPr>
          <w:rFonts w:ascii="Tahoma" w:hAnsi="Tahoma" w:cs="Tahoma"/>
          <w:sz w:val="20"/>
          <w:szCs w:val="20"/>
        </w:rPr>
      </w:pPr>
      <w:r w:rsidRPr="007915C2">
        <w:rPr>
          <w:rFonts w:ascii="Tahoma" w:hAnsi="Tahoma" w:cs="Tahoma"/>
          <w:sz w:val="20"/>
          <w:szCs w:val="20"/>
        </w:rPr>
        <w:t>poskytnutí potřebných oprávnění k užití zboží, tj. licencí,</w:t>
      </w:r>
      <w:r w:rsidR="007915C2" w:rsidRPr="007915C2">
        <w:rPr>
          <w:rFonts w:ascii="Tahoma" w:hAnsi="Tahoma" w:cs="Tahoma"/>
          <w:sz w:val="20"/>
          <w:szCs w:val="20"/>
          <w:lang w:val="cs-CZ"/>
        </w:rPr>
        <w:t xml:space="preserve"> budou-li nezbytné</w:t>
      </w:r>
      <w:r w:rsidRPr="007915C2">
        <w:rPr>
          <w:rFonts w:ascii="Tahoma" w:hAnsi="Tahoma" w:cs="Tahoma"/>
          <w:sz w:val="20"/>
          <w:szCs w:val="20"/>
          <w:lang w:val="cs-CZ"/>
        </w:rPr>
        <w:t>,</w:t>
      </w:r>
    </w:p>
    <w:p w14:paraId="500624B4" w14:textId="014CCD94" w:rsidR="00F44E2D" w:rsidRPr="007B3ED9" w:rsidRDefault="00F649BF" w:rsidP="00F649BF">
      <w:pPr>
        <w:pStyle w:val="Zkladntextodsazen"/>
        <w:keepLines/>
        <w:numPr>
          <w:ilvl w:val="0"/>
          <w:numId w:val="12"/>
        </w:numPr>
        <w:spacing w:before="60" w:after="0"/>
        <w:ind w:left="782" w:hanging="357"/>
        <w:rPr>
          <w:rFonts w:ascii="Tahoma" w:hAnsi="Tahoma" w:cs="Tahoma"/>
          <w:sz w:val="20"/>
          <w:szCs w:val="20"/>
        </w:rPr>
      </w:pPr>
      <w:r w:rsidRPr="005647F8">
        <w:rPr>
          <w:rFonts w:ascii="Tahoma" w:hAnsi="Tahoma" w:cs="Tahoma"/>
          <w:sz w:val="20"/>
          <w:szCs w:val="20"/>
        </w:rPr>
        <w:t>provedení dalších</w:t>
      </w:r>
      <w:r w:rsidRPr="008716B7">
        <w:rPr>
          <w:rFonts w:ascii="Tahoma" w:hAnsi="Tahoma" w:cs="Tahoma"/>
          <w:sz w:val="20"/>
          <w:szCs w:val="20"/>
        </w:rPr>
        <w:t xml:space="preserve"> služeb souvisejících s instalací, nastavením zboží</w:t>
      </w:r>
      <w:r w:rsidR="00D676DB">
        <w:rPr>
          <w:rFonts w:ascii="Tahoma" w:hAnsi="Tahoma" w:cs="Tahoma"/>
          <w:sz w:val="20"/>
          <w:szCs w:val="20"/>
          <w:lang w:val="cs-CZ"/>
        </w:rPr>
        <w:t xml:space="preserve"> a uvedením do provozu</w:t>
      </w:r>
      <w:r w:rsidR="00AE48E3" w:rsidRPr="007B3ED9">
        <w:rPr>
          <w:rFonts w:ascii="Tahoma" w:hAnsi="Tahoma" w:cs="Tahoma"/>
          <w:sz w:val="20"/>
          <w:szCs w:val="20"/>
        </w:rPr>
        <w:t>.</w:t>
      </w:r>
    </w:p>
    <w:p w14:paraId="1F140844" w14:textId="02A848DA" w:rsidR="00F44E2D" w:rsidRPr="00D23AD1" w:rsidRDefault="00D676DB"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Součástí </w:t>
      </w:r>
      <w:r w:rsidRPr="00BD6141">
        <w:rPr>
          <w:rFonts w:ascii="Tahoma" w:hAnsi="Tahoma" w:cs="Tahoma"/>
          <w:bCs/>
          <w:sz w:val="20"/>
          <w:szCs w:val="20"/>
        </w:rPr>
        <w:t>p</w:t>
      </w:r>
      <w:r w:rsidR="00F44E2D" w:rsidRPr="00BD6141">
        <w:rPr>
          <w:rFonts w:ascii="Tahoma" w:hAnsi="Tahoma" w:cs="Tahoma"/>
          <w:bCs/>
          <w:sz w:val="20"/>
          <w:szCs w:val="20"/>
        </w:rPr>
        <w:t>lnění je i poskytnutí záručního servisu na dodané zboží po dobu záruční doby a pozáruční technické podpory.</w:t>
      </w:r>
    </w:p>
    <w:p w14:paraId="5E8DE222" w14:textId="77777777" w:rsidR="00F44E2D" w:rsidRPr="00007EDD" w:rsidRDefault="00F44E2D"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23AD1">
        <w:rPr>
          <w:rFonts w:ascii="Tahoma" w:hAnsi="Tahoma" w:cs="Tahoma"/>
          <w:bCs/>
          <w:sz w:val="20"/>
          <w:szCs w:val="20"/>
        </w:rPr>
        <w:t>Prodávající se dále</w:t>
      </w:r>
      <w:r w:rsidRPr="00DA076E">
        <w:rPr>
          <w:rFonts w:ascii="Tahoma" w:hAnsi="Tahoma" w:cs="Tahoma"/>
          <w:bCs/>
          <w:sz w:val="20"/>
          <w:szCs w:val="20"/>
        </w:rPr>
        <w:t xml:space="preserve"> zavazuje</w:t>
      </w:r>
      <w:r w:rsidRPr="00C24105">
        <w:rPr>
          <w:rFonts w:ascii="Tahoma" w:hAnsi="Tahoma" w:cs="Tahoma"/>
          <w:bCs/>
          <w:sz w:val="20"/>
          <w:szCs w:val="20"/>
        </w:rPr>
        <w:t xml:space="preserve"> dodat kupujícímu kompletní dokumentaci</w:t>
      </w:r>
      <w:r>
        <w:rPr>
          <w:rFonts w:ascii="Tahoma" w:hAnsi="Tahoma" w:cs="Tahoma"/>
          <w:bCs/>
          <w:sz w:val="20"/>
          <w:szCs w:val="20"/>
        </w:rPr>
        <w:t xml:space="preserve"> vztahující se ke zboží, která je potřebná pro nakládání se zbožím a pro jeho užívání, nebo kterou vyžadují příslušné obecně závazné právní předpisy a české a evropské normy ČSN a EN, technickou dokumentaci, pokyny pro údržbu, servisní knížky, záruční </w:t>
      </w:r>
      <w:proofErr w:type="gramStart"/>
      <w:r>
        <w:rPr>
          <w:rFonts w:ascii="Tahoma" w:hAnsi="Tahoma" w:cs="Tahoma"/>
          <w:bCs/>
          <w:sz w:val="20"/>
          <w:szCs w:val="20"/>
        </w:rPr>
        <w:t>listy,</w:t>
      </w:r>
      <w:proofErr w:type="gramEnd"/>
      <w:r>
        <w:rPr>
          <w:rFonts w:ascii="Tahoma" w:hAnsi="Tahoma" w:cs="Tahoma"/>
          <w:bCs/>
          <w:sz w:val="20"/>
          <w:szCs w:val="20"/>
        </w:rPr>
        <w:t xml:space="preserve"> apod.</w:t>
      </w:r>
    </w:p>
    <w:p w14:paraId="5AC2C2C9" w14:textId="04290C7F" w:rsidR="002E09BE" w:rsidRDefault="00F44E2D" w:rsidP="00F44E2D">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023C3B38" w14:textId="63BE79C3"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9C7D00">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Termín a místo dodání</w:t>
      </w:r>
    </w:p>
    <w:p w14:paraId="0081D00F" w14:textId="6BFCDD15" w:rsidR="009A3572" w:rsidRPr="009A1887" w:rsidRDefault="00A13FB4"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povinen dodat kupujícímu zboží včetně dodání dokumentů a provedení všech činností uvedených v čl. II. </w:t>
      </w:r>
      <w:r w:rsidRPr="00685E85">
        <w:rPr>
          <w:rFonts w:ascii="Tahoma" w:hAnsi="Tahoma" w:cs="Tahoma"/>
          <w:bCs/>
          <w:sz w:val="20"/>
          <w:szCs w:val="20"/>
        </w:rPr>
        <w:t>této smlouvy</w:t>
      </w:r>
      <w:r w:rsidR="002E09BE" w:rsidRPr="00685E85">
        <w:rPr>
          <w:rFonts w:ascii="Tahoma" w:hAnsi="Tahoma" w:cs="Tahoma"/>
          <w:bCs/>
          <w:sz w:val="20"/>
          <w:szCs w:val="20"/>
        </w:rPr>
        <w:t xml:space="preserve"> (vyjma </w:t>
      </w:r>
      <w:r w:rsidR="00555C82" w:rsidRPr="00685E85">
        <w:rPr>
          <w:rFonts w:ascii="Tahoma" w:hAnsi="Tahoma" w:cs="Tahoma"/>
          <w:bCs/>
          <w:sz w:val="20"/>
          <w:szCs w:val="20"/>
        </w:rPr>
        <w:t>činností uvedených v čl. II odst. 4 této Smlouvy</w:t>
      </w:r>
      <w:r w:rsidR="002E09BE" w:rsidRPr="00685E85">
        <w:rPr>
          <w:rFonts w:ascii="Tahoma" w:hAnsi="Tahoma" w:cs="Tahoma"/>
          <w:bCs/>
          <w:sz w:val="20"/>
          <w:szCs w:val="20"/>
        </w:rPr>
        <w:t>)</w:t>
      </w:r>
      <w:r w:rsidRPr="00685E85">
        <w:rPr>
          <w:rFonts w:ascii="Tahoma" w:hAnsi="Tahoma" w:cs="Tahoma"/>
          <w:sz w:val="20"/>
          <w:szCs w:val="20"/>
        </w:rPr>
        <w:t xml:space="preserve"> </w:t>
      </w:r>
      <w:r w:rsidRPr="00685E85">
        <w:rPr>
          <w:rFonts w:ascii="Tahoma" w:hAnsi="Tahoma" w:cs="Tahoma"/>
          <w:b/>
          <w:sz w:val="20"/>
          <w:szCs w:val="20"/>
        </w:rPr>
        <w:t xml:space="preserve">nejpozději do </w:t>
      </w:r>
      <w:r w:rsidR="00BC4F84" w:rsidRPr="00685E85">
        <w:rPr>
          <w:rFonts w:ascii="Tahoma" w:hAnsi="Tahoma" w:cs="Tahoma"/>
          <w:b/>
          <w:sz w:val="20"/>
          <w:szCs w:val="20"/>
        </w:rPr>
        <w:t>3</w:t>
      </w:r>
      <w:r w:rsidR="00FB5DA7" w:rsidRPr="00685E85">
        <w:rPr>
          <w:rFonts w:ascii="Tahoma" w:hAnsi="Tahoma" w:cs="Tahoma"/>
          <w:b/>
          <w:sz w:val="20"/>
          <w:szCs w:val="20"/>
        </w:rPr>
        <w:t xml:space="preserve"> měsíců</w:t>
      </w:r>
      <w:r w:rsidR="00AE48E3" w:rsidRPr="00685E85">
        <w:rPr>
          <w:rFonts w:ascii="Tahoma" w:hAnsi="Tahoma" w:cs="Tahoma"/>
          <w:b/>
          <w:sz w:val="20"/>
          <w:szCs w:val="20"/>
        </w:rPr>
        <w:t xml:space="preserve"> </w:t>
      </w:r>
      <w:r w:rsidRPr="00685E85">
        <w:rPr>
          <w:rFonts w:ascii="Tahoma" w:hAnsi="Tahoma" w:cs="Tahoma"/>
          <w:b/>
          <w:sz w:val="20"/>
          <w:szCs w:val="20"/>
        </w:rPr>
        <w:t>ode</w:t>
      </w:r>
      <w:r w:rsidRPr="00BD6141">
        <w:rPr>
          <w:rFonts w:ascii="Tahoma" w:hAnsi="Tahoma" w:cs="Tahoma"/>
          <w:b/>
          <w:sz w:val="20"/>
          <w:szCs w:val="20"/>
        </w:rPr>
        <w:t xml:space="preserve"> dne </w:t>
      </w:r>
      <w:r w:rsidR="002E09BE" w:rsidRPr="00BD6141">
        <w:rPr>
          <w:rFonts w:ascii="Tahoma" w:hAnsi="Tahoma" w:cs="Tahoma"/>
          <w:b/>
          <w:sz w:val="20"/>
          <w:szCs w:val="20"/>
        </w:rPr>
        <w:t>nabytí účinnosti</w:t>
      </w:r>
      <w:r w:rsidRPr="00BD6141">
        <w:rPr>
          <w:rFonts w:ascii="Tahoma" w:hAnsi="Tahoma" w:cs="Tahoma"/>
          <w:b/>
          <w:sz w:val="20"/>
          <w:szCs w:val="20"/>
        </w:rPr>
        <w:t xml:space="preserve"> smlouvy</w:t>
      </w:r>
      <w:r w:rsidRPr="00BD6141">
        <w:rPr>
          <w:rFonts w:ascii="Tahoma" w:hAnsi="Tahoma" w:cs="Tahoma"/>
          <w:sz w:val="20"/>
          <w:szCs w:val="20"/>
        </w:rPr>
        <w:t>.</w:t>
      </w:r>
      <w:r w:rsidR="00C508E0" w:rsidRPr="00BD6141">
        <w:rPr>
          <w:rFonts w:ascii="Tahoma" w:hAnsi="Tahoma" w:cs="Tahoma"/>
          <w:sz w:val="20"/>
          <w:szCs w:val="20"/>
        </w:rPr>
        <w:t xml:space="preserve"> </w:t>
      </w:r>
      <w:r w:rsidR="00197D0B" w:rsidRPr="00BD6141">
        <w:rPr>
          <w:rFonts w:ascii="Tahoma" w:hAnsi="Tahoma" w:cs="Tahoma"/>
          <w:sz w:val="20"/>
          <w:szCs w:val="20"/>
        </w:rPr>
        <w:t>Prodávající se zavazuje oznámit termín dodání zboží nejméně</w:t>
      </w:r>
      <w:r w:rsidR="00D03912" w:rsidRPr="00BD6141">
        <w:rPr>
          <w:rFonts w:ascii="Tahoma" w:hAnsi="Tahoma" w:cs="Tahoma"/>
          <w:sz w:val="20"/>
          <w:szCs w:val="20"/>
        </w:rPr>
        <w:t xml:space="preserve"> 3</w:t>
      </w:r>
      <w:r w:rsidR="00197D0B" w:rsidRPr="00BD6141">
        <w:rPr>
          <w:rFonts w:ascii="Tahoma" w:hAnsi="Tahoma" w:cs="Tahoma"/>
          <w:sz w:val="20"/>
          <w:szCs w:val="20"/>
        </w:rPr>
        <w:t xml:space="preserve"> pracovní dn</w:t>
      </w:r>
      <w:r w:rsidR="00D03912" w:rsidRPr="00BD6141">
        <w:rPr>
          <w:rFonts w:ascii="Tahoma" w:hAnsi="Tahoma" w:cs="Tahoma"/>
          <w:sz w:val="20"/>
          <w:szCs w:val="20"/>
        </w:rPr>
        <w:t>y</w:t>
      </w:r>
      <w:r w:rsidR="00197D0B" w:rsidRPr="00BD6141">
        <w:rPr>
          <w:rFonts w:ascii="Tahoma" w:hAnsi="Tahoma" w:cs="Tahoma"/>
          <w:sz w:val="20"/>
          <w:szCs w:val="20"/>
        </w:rPr>
        <w:t xml:space="preserve"> přede dnem dodání kupujícímu, v opačném případě </w:t>
      </w:r>
      <w:r w:rsidR="00197D0B" w:rsidRPr="00BD6141">
        <w:rPr>
          <w:rFonts w:ascii="Tahoma" w:hAnsi="Tahoma" w:cs="Tahoma"/>
          <w:sz w:val="20"/>
          <w:szCs w:val="20"/>
        </w:rPr>
        <w:lastRenderedPageBreak/>
        <w:t>není kupující povinen k přijetí zboží</w:t>
      </w:r>
      <w:r w:rsidR="00197D0B" w:rsidRPr="003446FE">
        <w:rPr>
          <w:rFonts w:ascii="Tahoma" w:hAnsi="Tahoma" w:cs="Tahoma"/>
          <w:sz w:val="20"/>
          <w:szCs w:val="20"/>
        </w:rPr>
        <w:t xml:space="preserve"> v uvedeném termínu. V takovémto</w:t>
      </w:r>
      <w:r w:rsidR="00197D0B" w:rsidRPr="006F6C4D">
        <w:rPr>
          <w:rFonts w:ascii="Tahoma" w:hAnsi="Tahoma" w:cs="Tahoma"/>
          <w:sz w:val="20"/>
          <w:szCs w:val="20"/>
        </w:rPr>
        <w:t xml:space="preserve"> případě nejde o porušení povinností kupujícího převzít zboží nebo poskytnout </w:t>
      </w:r>
      <w:r w:rsidR="00197D0B" w:rsidRPr="009A1887">
        <w:rPr>
          <w:rFonts w:ascii="Tahoma" w:hAnsi="Tahoma" w:cs="Tahoma"/>
          <w:sz w:val="20"/>
          <w:szCs w:val="20"/>
        </w:rPr>
        <w:t>součinnost.</w:t>
      </w:r>
    </w:p>
    <w:p w14:paraId="0E2F09A5" w14:textId="29ACD2C5" w:rsidR="006F6C4D" w:rsidRPr="009540A7" w:rsidRDefault="004E4B14"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9A1887">
        <w:rPr>
          <w:rFonts w:ascii="Tahoma" w:hAnsi="Tahoma" w:cs="Tahoma"/>
          <w:bCs/>
          <w:sz w:val="20"/>
          <w:szCs w:val="20"/>
        </w:rPr>
        <w:t>Mís</w:t>
      </w:r>
      <w:r w:rsidR="00EF1063" w:rsidRPr="009A1887">
        <w:rPr>
          <w:rFonts w:ascii="Tahoma" w:hAnsi="Tahoma" w:cs="Tahoma"/>
          <w:bCs/>
          <w:sz w:val="20"/>
          <w:szCs w:val="20"/>
        </w:rPr>
        <w:t xml:space="preserve">tem plnění, tedy místem </w:t>
      </w:r>
      <w:r w:rsidR="00EF1063" w:rsidRPr="00BD6141">
        <w:rPr>
          <w:rFonts w:ascii="Tahoma" w:hAnsi="Tahoma" w:cs="Tahoma"/>
          <w:bCs/>
          <w:sz w:val="20"/>
          <w:szCs w:val="20"/>
        </w:rPr>
        <w:t>předání</w:t>
      </w:r>
      <w:r w:rsidRPr="00BD6141">
        <w:rPr>
          <w:rFonts w:ascii="Tahoma" w:hAnsi="Tahoma" w:cs="Tahoma"/>
          <w:bCs/>
          <w:sz w:val="20"/>
          <w:szCs w:val="20"/>
        </w:rPr>
        <w:t xml:space="preserve"> zboží zástupcům </w:t>
      </w:r>
      <w:r w:rsidR="00EF1063" w:rsidRPr="00BD6141">
        <w:rPr>
          <w:rFonts w:ascii="Tahoma" w:hAnsi="Tahoma" w:cs="Tahoma"/>
          <w:bCs/>
          <w:sz w:val="20"/>
          <w:szCs w:val="20"/>
        </w:rPr>
        <w:t>kupujícího</w:t>
      </w:r>
      <w:r w:rsidRPr="00BD6141">
        <w:rPr>
          <w:rFonts w:ascii="Tahoma" w:hAnsi="Tahoma" w:cs="Tahoma"/>
          <w:bCs/>
          <w:sz w:val="20"/>
          <w:szCs w:val="20"/>
        </w:rPr>
        <w:t xml:space="preserve">, je </w:t>
      </w:r>
      <w:r w:rsidR="006F361D" w:rsidRPr="00BD6141">
        <w:rPr>
          <w:rFonts w:ascii="Tahoma" w:hAnsi="Tahoma" w:cs="Tahoma"/>
          <w:bCs/>
          <w:sz w:val="20"/>
          <w:szCs w:val="20"/>
        </w:rPr>
        <w:t xml:space="preserve">Vysoká škola báňská - Technická univerzita Ostrava, </w:t>
      </w:r>
      <w:r w:rsidR="00FB5DA7" w:rsidRPr="000B66D5">
        <w:rPr>
          <w:rFonts w:ascii="Tahoma" w:hAnsi="Tahoma" w:cs="Tahoma"/>
          <w:bCs/>
          <w:sz w:val="20"/>
          <w:szCs w:val="20"/>
        </w:rPr>
        <w:t xml:space="preserve">budova Fakulty </w:t>
      </w:r>
      <w:r w:rsidR="00FB5DA7">
        <w:rPr>
          <w:rFonts w:ascii="Tahoma" w:hAnsi="Tahoma" w:cs="Tahoma"/>
          <w:bCs/>
          <w:sz w:val="20"/>
          <w:szCs w:val="20"/>
        </w:rPr>
        <w:t>bezpečnostního inženýrství</w:t>
      </w:r>
      <w:r w:rsidR="00FB5DA7" w:rsidRPr="000B66D5">
        <w:rPr>
          <w:rFonts w:ascii="Tahoma" w:hAnsi="Tahoma" w:cs="Tahoma"/>
          <w:bCs/>
          <w:sz w:val="20"/>
          <w:szCs w:val="20"/>
        </w:rPr>
        <w:t xml:space="preserve">, </w:t>
      </w:r>
      <w:r w:rsidR="00FB5DA7" w:rsidRPr="008947B7">
        <w:rPr>
          <w:rFonts w:ascii="Tahoma" w:hAnsi="Tahoma" w:cs="Tahoma"/>
          <w:sz w:val="20"/>
          <w:szCs w:val="20"/>
        </w:rPr>
        <w:t>Lumírova 630/13, Ostrava - Výškovice, 700 30</w:t>
      </w:r>
      <w:r w:rsidR="00FB5DA7" w:rsidRPr="00E33BF9">
        <w:rPr>
          <w:rFonts w:ascii="Tahoma" w:hAnsi="Tahoma" w:cs="Tahoma"/>
          <w:bCs/>
          <w:sz w:val="20"/>
          <w:szCs w:val="20"/>
        </w:rPr>
        <w:t xml:space="preserve"> </w:t>
      </w:r>
      <w:r w:rsidR="00A13FB4" w:rsidRPr="00E33BF9">
        <w:rPr>
          <w:rFonts w:ascii="Tahoma" w:hAnsi="Tahoma" w:cs="Tahoma"/>
          <w:bCs/>
          <w:sz w:val="20"/>
          <w:szCs w:val="20"/>
        </w:rPr>
        <w:t>(dále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38E2">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Jména a podpisy zástupců kupujícího a prodávajícího.</w:t>
      </w:r>
    </w:p>
    <w:p w14:paraId="6F21493F" w14:textId="3A4C71A6" w:rsidR="00E33BF9" w:rsidRDefault="00E078EC"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C3330D">
        <w:rPr>
          <w:rFonts w:ascii="Tahoma" w:hAnsi="Tahoma" w:cs="Tahoma"/>
          <w:sz w:val="20"/>
          <w:szCs w:val="20"/>
        </w:rPr>
        <w:t>Kupující je oprávněn nepřevzít zboží,</w:t>
      </w:r>
      <w:r w:rsidRPr="00A41512">
        <w:rPr>
          <w:rFonts w:ascii="Tahoma" w:hAnsi="Tahoma" w:cs="Tahoma"/>
          <w:sz w:val="20"/>
          <w:szCs w:val="20"/>
        </w:rPr>
        <w:t xml:space="preserve"> pokud prodávající nedodá zboží řádně a včas, zejména pokud prodávající nedodá zboží v dohodnuté kvalitě, popř. zboží má jiné vady, je poškozené</w:t>
      </w:r>
      <w:r>
        <w:rPr>
          <w:rFonts w:ascii="Tahoma" w:hAnsi="Tahoma" w:cs="Tahoma"/>
          <w:sz w:val="20"/>
          <w:szCs w:val="20"/>
        </w:rPr>
        <w:t xml:space="preserve"> nebo rozbité, prodávající nedodá potřebnou dokumentaci ke zboží</w:t>
      </w:r>
      <w:r w:rsidR="00E33BF9">
        <w:rPr>
          <w:rFonts w:ascii="Tahoma" w:hAnsi="Tahoma" w:cs="Tahoma"/>
          <w:sz w:val="20"/>
          <w:szCs w:val="20"/>
        </w:rPr>
        <w:t>.</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E8258F"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147A44">
        <w:rPr>
          <w:rFonts w:ascii="Tahoma" w:hAnsi="Tahoma" w:cs="Tahoma"/>
          <w:b/>
          <w:bCs/>
          <w:sz w:val="20"/>
          <w:szCs w:val="20"/>
        </w:rPr>
        <w:t>Kupní cena</w:t>
      </w:r>
      <w:r w:rsidR="00A13FB4" w:rsidRPr="00E8258F">
        <w:rPr>
          <w:rFonts w:ascii="Tahoma" w:hAnsi="Tahoma" w:cs="Tahoma"/>
          <w:b/>
          <w:bCs/>
          <w:sz w:val="20"/>
          <w:szCs w:val="20"/>
        </w:rPr>
        <w:t xml:space="preserve"> a platební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Pr>
          <w:rFonts w:ascii="Tahoma" w:hAnsi="Tahoma" w:cs="Tahoma"/>
          <w:b w:val="0"/>
          <w:sz w:val="20"/>
          <w:szCs w:val="20"/>
          <w:lang w:val="cs-CZ"/>
        </w:rPr>
        <w:t xml:space="preserve">celková </w:t>
      </w:r>
      <w:r w:rsidR="00A13FB4" w:rsidRPr="00E8258F">
        <w:rPr>
          <w:rFonts w:ascii="Tahoma" w:hAnsi="Tahoma" w:cs="Tahoma"/>
          <w:b w:val="0"/>
          <w:sz w:val="20"/>
          <w:szCs w:val="20"/>
          <w:lang w:val="cs-CZ"/>
        </w:rPr>
        <w:t>cena bez DPH</w:t>
      </w:r>
      <w:r w:rsidR="00A13FB4" w:rsidRPr="00E8258F">
        <w:rPr>
          <w:rFonts w:ascii="Tahoma" w:hAnsi="Tahoma" w:cs="Tahoma"/>
          <w:b w:val="0"/>
          <w:sz w:val="20"/>
          <w:szCs w:val="20"/>
        </w:rPr>
        <w:t xml:space="preserve"> </w:t>
      </w:r>
      <w:r w:rsidR="00A13FB4" w:rsidRPr="00E8258F">
        <w:rPr>
          <w:rFonts w:ascii="Tahoma" w:hAnsi="Tahoma" w:cs="Tahoma"/>
          <w:b w:val="0"/>
          <w:sz w:val="20"/>
          <w:szCs w:val="20"/>
          <w:lang w:val="cs-CZ"/>
        </w:rPr>
        <w:tab/>
      </w:r>
      <w:r w:rsidR="00A13FB4" w:rsidRPr="004758EE">
        <w:rPr>
          <w:rFonts w:ascii="Tahoma" w:hAnsi="Tahoma" w:cs="Tahoma"/>
          <w:i/>
          <w:color w:val="FF0000"/>
          <w:sz w:val="20"/>
          <w:szCs w:val="20"/>
          <w:highlight w:val="yellow"/>
        </w:rPr>
        <w:t xml:space="preserve">doplní </w:t>
      </w:r>
      <w:r w:rsidR="002E09BE">
        <w:rPr>
          <w:rFonts w:ascii="Tahoma" w:hAnsi="Tahoma" w:cs="Tahoma"/>
          <w:i/>
          <w:color w:val="FF0000"/>
          <w:sz w:val="20"/>
          <w:szCs w:val="20"/>
          <w:highlight w:val="yellow"/>
          <w:lang w:val="cs-CZ"/>
        </w:rPr>
        <w:t>účastník</w:t>
      </w:r>
      <w:r w:rsidR="00A13FB4" w:rsidRPr="007A10FC">
        <w:rPr>
          <w:rFonts w:ascii="Tahoma" w:hAnsi="Tahoma" w:cs="Tahoma"/>
          <w:b w:val="0"/>
          <w:sz w:val="20"/>
          <w:szCs w:val="20"/>
        </w:rPr>
        <w:t xml:space="preserve"> </w:t>
      </w:r>
      <w:r w:rsidR="00A13FB4" w:rsidRPr="00E8258F">
        <w:rPr>
          <w:rFonts w:ascii="Tahoma" w:hAnsi="Tahoma" w:cs="Tahoma"/>
          <w:b w:val="0"/>
          <w:sz w:val="20"/>
          <w:szCs w:val="20"/>
          <w:lang w:val="cs-CZ"/>
        </w:rPr>
        <w:t xml:space="preserve">Kč, </w:t>
      </w:r>
    </w:p>
    <w:p w14:paraId="56DC9DC5" w14:textId="598CD75A" w:rsidR="00A13FB4" w:rsidRPr="002E09BE"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E8258F">
        <w:rPr>
          <w:rFonts w:ascii="Tahoma" w:hAnsi="Tahoma" w:cs="Tahoma"/>
          <w:b w:val="0"/>
          <w:sz w:val="20"/>
          <w:szCs w:val="20"/>
          <w:lang w:val="cs-CZ"/>
        </w:rPr>
        <w:t xml:space="preserve">DPH (sazba </w:t>
      </w:r>
      <w:proofErr w:type="gramStart"/>
      <w:r w:rsidRPr="00E8258F">
        <w:rPr>
          <w:rFonts w:ascii="Tahoma" w:hAnsi="Tahoma" w:cs="Tahoma"/>
          <w:b w:val="0"/>
          <w:sz w:val="20"/>
          <w:szCs w:val="20"/>
          <w:lang w:val="cs-CZ"/>
        </w:rPr>
        <w:t>21%</w:t>
      </w:r>
      <w:proofErr w:type="gramEnd"/>
      <w:r w:rsidRPr="00E8258F">
        <w:rPr>
          <w:rFonts w:ascii="Tahoma" w:hAnsi="Tahoma" w:cs="Tahoma"/>
          <w:b w:val="0"/>
          <w:sz w:val="20"/>
          <w:szCs w:val="20"/>
          <w:lang w:val="cs-CZ"/>
        </w:rPr>
        <w:t xml:space="preserve">) </w:t>
      </w:r>
      <w:r w:rsidRPr="00E8258F">
        <w:rPr>
          <w:rFonts w:ascii="Tahoma" w:hAnsi="Tahoma" w:cs="Tahoma"/>
          <w:b w:val="0"/>
          <w:sz w:val="20"/>
          <w:szCs w:val="20"/>
          <w:lang w:val="cs-CZ"/>
        </w:rPr>
        <w:tab/>
      </w:r>
      <w:r w:rsidRPr="00E8258F">
        <w:rPr>
          <w:rFonts w:ascii="Tahoma" w:hAnsi="Tahoma" w:cs="Tahoma"/>
          <w:b w:val="0"/>
          <w:sz w:val="20"/>
          <w:szCs w:val="20"/>
          <w:lang w:val="cs-CZ"/>
        </w:rPr>
        <w:tab/>
      </w:r>
      <w:r w:rsidRPr="002E09BE">
        <w:rPr>
          <w:rFonts w:ascii="Tahoma" w:hAnsi="Tahoma" w:cs="Tahoma"/>
          <w:b w:val="0"/>
          <w:i/>
          <w:color w:val="FF0000"/>
          <w:sz w:val="20"/>
          <w:szCs w:val="20"/>
          <w:highlight w:val="yellow"/>
        </w:rPr>
        <w:t xml:space="preserve">doplní </w:t>
      </w:r>
      <w:r w:rsidR="002E09BE" w:rsidRPr="002E09BE">
        <w:rPr>
          <w:rFonts w:ascii="Tahoma" w:hAnsi="Tahoma" w:cs="Tahoma"/>
          <w:b w:val="0"/>
          <w:i/>
          <w:color w:val="FF0000"/>
          <w:sz w:val="20"/>
          <w:szCs w:val="20"/>
          <w:highlight w:val="yellow"/>
          <w:lang w:val="cs-CZ"/>
        </w:rPr>
        <w:t>účastník</w:t>
      </w:r>
      <w:r w:rsidR="002E09BE">
        <w:rPr>
          <w:rFonts w:ascii="Tahoma" w:hAnsi="Tahoma" w:cs="Tahoma"/>
          <w:b w:val="0"/>
          <w:i/>
          <w:color w:val="FF0000"/>
          <w:sz w:val="20"/>
          <w:szCs w:val="20"/>
          <w:lang w:val="cs-CZ"/>
        </w:rPr>
        <w:t xml:space="preserve"> </w:t>
      </w:r>
      <w:r w:rsidRPr="002E09BE">
        <w:rPr>
          <w:rFonts w:ascii="Tahoma" w:hAnsi="Tahoma" w:cs="Tahoma"/>
          <w:b w:val="0"/>
          <w:sz w:val="20"/>
          <w:szCs w:val="20"/>
          <w:lang w:val="cs-CZ"/>
        </w:rPr>
        <w:t>Kč,</w:t>
      </w:r>
    </w:p>
    <w:p w14:paraId="689D7EE2" w14:textId="537BA8F0"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2E09BE">
        <w:rPr>
          <w:rFonts w:ascii="Tahoma" w:hAnsi="Tahoma" w:cs="Tahoma"/>
          <w:b w:val="0"/>
          <w:sz w:val="20"/>
          <w:szCs w:val="20"/>
          <w:lang w:val="cs-CZ"/>
        </w:rPr>
        <w:t xml:space="preserve">cena celkem vč. DPH </w:t>
      </w:r>
      <w:r w:rsidRPr="002E09BE">
        <w:rPr>
          <w:rFonts w:ascii="Tahoma" w:hAnsi="Tahoma" w:cs="Tahoma"/>
          <w:b w:val="0"/>
          <w:sz w:val="20"/>
          <w:szCs w:val="20"/>
          <w:lang w:val="cs-CZ"/>
        </w:rPr>
        <w:tab/>
      </w:r>
      <w:r w:rsidR="004758EE" w:rsidRPr="002E09BE">
        <w:rPr>
          <w:rFonts w:ascii="Tahoma" w:hAnsi="Tahoma" w:cs="Tahoma"/>
          <w:b w:val="0"/>
          <w:sz w:val="20"/>
          <w:szCs w:val="20"/>
          <w:lang w:val="cs-CZ"/>
        </w:rPr>
        <w:tab/>
      </w:r>
      <w:r w:rsidRPr="002E09BE">
        <w:rPr>
          <w:rFonts w:ascii="Tahoma" w:hAnsi="Tahoma" w:cs="Tahoma"/>
          <w:b w:val="0"/>
          <w:i/>
          <w:color w:val="FF0000"/>
          <w:sz w:val="20"/>
          <w:szCs w:val="20"/>
          <w:highlight w:val="yellow"/>
        </w:rPr>
        <w:t xml:space="preserve">doplní </w:t>
      </w:r>
      <w:r w:rsidR="002E09BE">
        <w:rPr>
          <w:rFonts w:ascii="Tahoma" w:hAnsi="Tahoma" w:cs="Tahoma"/>
          <w:b w:val="0"/>
          <w:i/>
          <w:color w:val="FF0000"/>
          <w:sz w:val="20"/>
          <w:szCs w:val="20"/>
          <w:highlight w:val="yellow"/>
          <w:lang w:val="cs-CZ"/>
        </w:rPr>
        <w:t>účastník</w:t>
      </w:r>
      <w:r w:rsidRPr="007A10FC">
        <w:rPr>
          <w:rFonts w:ascii="Tahoma" w:hAnsi="Tahoma" w:cs="Tahoma"/>
          <w:b w:val="0"/>
          <w:sz w:val="20"/>
          <w:szCs w:val="20"/>
        </w:rPr>
        <w:t xml:space="preserve"> </w:t>
      </w:r>
      <w:r w:rsidR="007A10FC">
        <w:rPr>
          <w:rFonts w:ascii="Tahoma" w:hAnsi="Tahoma" w:cs="Tahoma"/>
          <w:b w:val="0"/>
          <w:sz w:val="20"/>
          <w:szCs w:val="20"/>
          <w:lang w:val="cs-CZ"/>
        </w:rPr>
        <w:t>Kč.</w:t>
      </w:r>
    </w:p>
    <w:p w14:paraId="25F7828A" w14:textId="292FE9A8"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w:t>
      </w:r>
      <w:proofErr w:type="gramStart"/>
      <w:r w:rsidR="007043BD" w:rsidRPr="00E8258F">
        <w:rPr>
          <w:rFonts w:ascii="Tahoma" w:hAnsi="Tahoma" w:cs="Tahoma"/>
          <w:sz w:val="20"/>
          <w:szCs w:val="20"/>
        </w:rPr>
        <w:t>smlouvy</w:t>
      </w:r>
      <w:proofErr w:type="gramEnd"/>
      <w:r w:rsidR="00C5617E" w:rsidRPr="00A438E2">
        <w:rPr>
          <w:rFonts w:ascii="Tahoma" w:hAnsi="Tahoma" w:cs="Tahoma"/>
          <w:sz w:val="20"/>
          <w:szCs w:val="20"/>
        </w:rPr>
        <w:t xml:space="preserve"> a to včetně rizik, zisků, dopravy, pojištění transportu, dodání zboží ve vhodném přepravním a manipulačním provedení, apod</w:t>
      </w:r>
      <w:r w:rsidRPr="00E8258F">
        <w:rPr>
          <w:rFonts w:ascii="Tahoma" w:hAnsi="Tahoma" w:cs="Tahoma"/>
          <w:sz w:val="20"/>
          <w:szCs w:val="20"/>
        </w:rPr>
        <w:t xml:space="preserve">. </w:t>
      </w:r>
    </w:p>
    <w:p w14:paraId="3D20D68D" w14:textId="439FAC20" w:rsidR="002B22EB" w:rsidRDefault="002B22EB"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545E1A14" w14:textId="77777777" w:rsidR="00FB5DA7" w:rsidRDefault="00FB5DA7" w:rsidP="00FB5DA7">
      <w:pPr>
        <w:pStyle w:val="Odstavecseseznamem"/>
        <w:widowControl w:val="0"/>
        <w:autoSpaceDE w:val="0"/>
        <w:autoSpaceDN w:val="0"/>
        <w:adjustRightInd w:val="0"/>
        <w:spacing w:before="120" w:after="0" w:line="240" w:lineRule="auto"/>
        <w:ind w:left="425"/>
        <w:contextualSpacing w:val="0"/>
        <w:jc w:val="both"/>
        <w:rPr>
          <w:rFonts w:ascii="Tahoma" w:hAnsi="Tahoma" w:cs="Tahoma"/>
          <w:sz w:val="20"/>
          <w:szCs w:val="20"/>
        </w:rPr>
      </w:pPr>
    </w:p>
    <w:p w14:paraId="3AE0833D" w14:textId="4784FC49" w:rsidR="002B22EB" w:rsidRDefault="002B22EB"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lastRenderedPageBreak/>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494DD4D8" w:rsidR="00C5617E" w:rsidRDefault="00C5617E"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Kupní cena je stanovena </w:t>
      </w:r>
      <w:r w:rsidRPr="009A1887">
        <w:rPr>
          <w:rFonts w:ascii="Tahoma" w:hAnsi="Tahoma" w:cs="Tahoma"/>
          <w:sz w:val="20"/>
          <w:szCs w:val="20"/>
        </w:rPr>
        <w:t>jako cena pevná, nejvýše přípustná a maximální. Změna kupní ceny je možná pouze za předpokladu, že po uzavření této smlouvy dojde ke změnám sazeb DPH. Kupující neposkytne prodávajícímu žádnou zálohu na kupní cenu. Jakékoliv rozšíření předmětu plnění oproti původně sjednanému rozsahu</w:t>
      </w:r>
      <w:r>
        <w:rPr>
          <w:rFonts w:ascii="Tahoma" w:hAnsi="Tahoma" w:cs="Tahoma"/>
          <w:sz w:val="20"/>
          <w:szCs w:val="20"/>
        </w:rPr>
        <w:t xml:space="preserve"> musí být smluvními stranami předem písemně dohodnuto, a to včetně dohody o změně kupní ceny. </w:t>
      </w:r>
    </w:p>
    <w:p w14:paraId="2357A62D" w14:textId="21B0AE32" w:rsidR="00A13FB4" w:rsidRPr="004758EE" w:rsidRDefault="00AE48E3" w:rsidP="00F5227F">
      <w:pPr>
        <w:pStyle w:val="Odstavecseseznamem"/>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t xml:space="preserve">Nárok na zaplacení celkové kupní ceny vzniká prodávajícímu v okamžiku převzetí zboží kupujícím dle čl. III této smlouvy včetně předání </w:t>
      </w:r>
      <w:r w:rsidRPr="00D23AD1">
        <w:rPr>
          <w:rFonts w:ascii="Tahoma" w:hAnsi="Tahoma" w:cs="Tahoma"/>
          <w:sz w:val="20"/>
          <w:szCs w:val="20"/>
        </w:rPr>
        <w:t>příslušných</w:t>
      </w:r>
      <w:r w:rsidR="007B3ED9">
        <w:rPr>
          <w:rFonts w:ascii="Tahoma" w:hAnsi="Tahoma" w:cs="Tahoma"/>
          <w:sz w:val="20"/>
          <w:szCs w:val="20"/>
        </w:rPr>
        <w:t xml:space="preserve"> dokumentů </w:t>
      </w:r>
      <w:r w:rsidRPr="00D23AD1">
        <w:rPr>
          <w:rFonts w:ascii="Tahoma" w:hAnsi="Tahoma" w:cs="Tahoma"/>
          <w:sz w:val="20"/>
          <w:szCs w:val="20"/>
        </w:rPr>
        <w:t>vše potvrzeno v předávacího protokolu</w:t>
      </w:r>
      <w:r w:rsidR="007043BD" w:rsidRPr="00D23AD1">
        <w:rPr>
          <w:rFonts w:ascii="Tahoma" w:hAnsi="Tahoma" w:cs="Tahoma"/>
          <w:sz w:val="20"/>
          <w:szCs w:val="20"/>
        </w:rPr>
        <w:t>.</w:t>
      </w:r>
    </w:p>
    <w:p w14:paraId="748ECF1B" w14:textId="28784E5F" w:rsidR="00A13FB4" w:rsidRPr="00987DEF" w:rsidRDefault="00464C79"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sidRPr="000C506E">
        <w:rPr>
          <w:rFonts w:ascii="Tahoma" w:hAnsi="Tahoma" w:cs="Tahoma"/>
          <w:sz w:val="20"/>
          <w:szCs w:val="20"/>
        </w:rPr>
        <w:t xml:space="preserve">Kupní cena bude uhrazena bezhotovostním převodem na účet prodávajícího uvedeného v této smlouvě na základě daňového dokladu – faktury vystavené prodávajícím bez zbytečného odkladu po splnění podmínek dle předcházejícího odstavce tohoto článku této smlouvy a doručené kupujícímu. Prodávajícím vystavená faktura musí obsahovat veškeré náležitosti daňového a účetního dokladu dle zákona č. 563/1991 Sb., o účetnictví, ve znění pozdějších předpisů, a zákona o DPH, faktura musí dále obsahovat název projektu, </w:t>
      </w:r>
      <w:proofErr w:type="spellStart"/>
      <w:r w:rsidRPr="000C506E">
        <w:rPr>
          <w:rFonts w:ascii="Tahoma" w:hAnsi="Tahoma" w:cs="Tahoma"/>
          <w:sz w:val="20"/>
          <w:szCs w:val="20"/>
        </w:rPr>
        <w:t>reg</w:t>
      </w:r>
      <w:proofErr w:type="spellEnd"/>
      <w:r w:rsidRPr="000C506E">
        <w:rPr>
          <w:rFonts w:ascii="Tahoma" w:hAnsi="Tahoma" w:cs="Tahoma"/>
          <w:sz w:val="20"/>
          <w:szCs w:val="20"/>
        </w:rPr>
        <w:t xml:space="preserve">.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w:t>
      </w:r>
      <w:proofErr w:type="gramStart"/>
      <w:r w:rsidRPr="000C506E">
        <w:rPr>
          <w:rFonts w:ascii="Tahoma" w:hAnsi="Tahoma" w:cs="Tahoma"/>
          <w:sz w:val="20"/>
          <w:szCs w:val="20"/>
        </w:rPr>
        <w:t>běží</w:t>
      </w:r>
      <w:proofErr w:type="gramEnd"/>
      <w:r w:rsidRPr="000C506E">
        <w:rPr>
          <w:rFonts w:ascii="Tahoma" w:hAnsi="Tahoma" w:cs="Tahoma"/>
          <w:sz w:val="20"/>
          <w:szCs w:val="20"/>
        </w:rPr>
        <w:t xml:space="preserve"> u předmětné faktury lhůta splatnosti znovu ode dne doručení opravené či nově vyhotovené faktury prodávajícímu. Fakturu prodávající </w:t>
      </w:r>
      <w:proofErr w:type="gramStart"/>
      <w:r w:rsidRPr="000C506E">
        <w:rPr>
          <w:rFonts w:ascii="Tahoma" w:hAnsi="Tahoma" w:cs="Tahoma"/>
          <w:sz w:val="20"/>
          <w:szCs w:val="20"/>
        </w:rPr>
        <w:t>doručí</w:t>
      </w:r>
      <w:proofErr w:type="gramEnd"/>
      <w:r w:rsidRPr="000C506E">
        <w:rPr>
          <w:rFonts w:ascii="Tahoma" w:hAnsi="Tahoma" w:cs="Tahoma"/>
          <w:sz w:val="20"/>
          <w:szCs w:val="20"/>
        </w:rPr>
        <w:t xml:space="preserve"> kupujícímu doporučenou poštou na adresu kupujícího nebo elektronicky na e-mailovou adresu pověřených osob kupujícího dle čl. V. odst. 1 písm. a) této smlouvy</w:t>
      </w:r>
      <w:r w:rsidR="00F845CB" w:rsidRPr="00987DEF">
        <w:rPr>
          <w:rFonts w:ascii="Tahoma" w:hAnsi="Tahoma" w:cs="Tahoma"/>
          <w:sz w:val="20"/>
          <w:szCs w:val="20"/>
        </w:rPr>
        <w:t>.</w:t>
      </w:r>
    </w:p>
    <w:p w14:paraId="25AC38F2" w14:textId="77777777" w:rsidR="00A13FB4" w:rsidRPr="00E8258F"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87DEF">
        <w:rPr>
          <w:rFonts w:ascii="Tahoma" w:hAnsi="Tahoma" w:cs="Tahoma"/>
          <w:sz w:val="20"/>
          <w:szCs w:val="20"/>
        </w:rPr>
        <w:t xml:space="preserve">Kupní cena je splatná do </w:t>
      </w:r>
      <w:r w:rsidR="00D5613C" w:rsidRPr="00987DEF">
        <w:rPr>
          <w:rFonts w:ascii="Tahoma" w:hAnsi="Tahoma" w:cs="Tahoma"/>
          <w:sz w:val="20"/>
          <w:szCs w:val="20"/>
        </w:rPr>
        <w:t>30</w:t>
      </w:r>
      <w:r w:rsidRPr="00987DEF">
        <w:rPr>
          <w:rFonts w:ascii="Tahoma" w:hAnsi="Tahoma" w:cs="Tahoma"/>
          <w:sz w:val="20"/>
          <w:szCs w:val="20"/>
        </w:rPr>
        <w:t xml:space="preserve"> kalendářních dnů</w:t>
      </w:r>
      <w:r w:rsidRPr="00E8258F">
        <w:rPr>
          <w:rFonts w:ascii="Tahoma" w:hAnsi="Tahoma" w:cs="Tahoma"/>
          <w:sz w:val="20"/>
          <w:szCs w:val="20"/>
        </w:rPr>
        <w:t xml:space="preserve"> ode dne doručení faktury kupujícímu. Smluvní strany se dohodly na tom, že závazek zaplatit kupní cenu je splněn dnem odepsání příslušné částky z účtu kupujícího ve prospěch účtu prodávajícího uvedeného v této smlouvě.</w:t>
      </w:r>
      <w:r w:rsidR="007043BD" w:rsidRPr="00E8258F">
        <w:rPr>
          <w:rFonts w:ascii="Tahoma" w:hAnsi="Tahoma" w:cs="Tahoma"/>
          <w:sz w:val="20"/>
          <w:szCs w:val="20"/>
        </w:rPr>
        <w:t xml:space="preserve"> </w:t>
      </w:r>
    </w:p>
    <w:p w14:paraId="01F0F6F2" w14:textId="77777777" w:rsidR="00F852ED"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E8258F">
        <w:rPr>
          <w:rFonts w:ascii="Tahoma" w:hAnsi="Tahoma" w:cs="Tahoma"/>
          <w:sz w:val="20"/>
          <w:szCs w:val="20"/>
        </w:rPr>
        <w:t>Veškeré platby dle této smlouvy budou kupujícím hrazeny na účet prodávajícího uvedený v záhlaví této smlouvy</w:t>
      </w:r>
      <w:r>
        <w:rPr>
          <w:rFonts w:ascii="Tahoma" w:hAnsi="Tahoma" w:cs="Tahoma"/>
          <w:sz w:val="20"/>
          <w:szCs w:val="20"/>
        </w:rPr>
        <w:t>.</w:t>
      </w:r>
    </w:p>
    <w:p w14:paraId="42927BD4" w14:textId="08CE7D2F" w:rsidR="00F07F99" w:rsidRPr="00F845CB" w:rsidRDefault="00F852ED" w:rsidP="00147A44">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w:t>
      </w:r>
      <w:proofErr w:type="spellStart"/>
      <w:r w:rsidR="00F07F99" w:rsidRPr="00F845CB">
        <w:rPr>
          <w:rFonts w:ascii="Tahoma" w:hAnsi="Tahoma" w:cs="Tahoma"/>
          <w:sz w:val="20"/>
          <w:szCs w:val="20"/>
        </w:rPr>
        <w:t>ust</w:t>
      </w:r>
      <w:proofErr w:type="spellEnd"/>
      <w:r w:rsidR="00F07F99" w:rsidRPr="00F845CB">
        <w:rPr>
          <w:rFonts w:ascii="Tahoma" w:hAnsi="Tahoma" w:cs="Tahoma"/>
          <w:sz w:val="20"/>
          <w:szCs w:val="20"/>
        </w:rPr>
        <w: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w:t>
      </w:r>
      <w:proofErr w:type="gramStart"/>
      <w:r w:rsidR="00F845CB" w:rsidRPr="00F845CB">
        <w:rPr>
          <w:rFonts w:ascii="Tahoma" w:hAnsi="Tahoma" w:cs="Tahoma"/>
          <w:sz w:val="20"/>
          <w:szCs w:val="20"/>
        </w:rPr>
        <w:t>ručí</w:t>
      </w:r>
      <w:proofErr w:type="gramEnd"/>
      <w:r w:rsidR="00F845CB" w:rsidRPr="00F845CB">
        <w:rPr>
          <w:rFonts w:ascii="Tahoma" w:hAnsi="Tahoma" w:cs="Tahoma"/>
          <w:sz w:val="20"/>
          <w:szCs w:val="20"/>
        </w:rPr>
        <w:t xml:space="preserve">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6513724B"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Ustanovení odst. 4. a 10</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539419F7" w14:textId="77777777" w:rsidR="00D54408" w:rsidRPr="00E8258F" w:rsidRDefault="00D54408" w:rsidP="007915C2">
      <w:pPr>
        <w:keepNext/>
        <w:keepLines/>
        <w:widowControl w:val="0"/>
        <w:autoSpaceDE w:val="0"/>
        <w:autoSpaceDN w:val="0"/>
        <w:adjustRightInd w:val="0"/>
        <w:spacing w:before="24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P</w:t>
      </w:r>
      <w:r w:rsidRPr="004578A6">
        <w:rPr>
          <w:rFonts w:ascii="Tahoma" w:hAnsi="Tahoma" w:cs="Tahoma"/>
          <w:b/>
          <w:bCs/>
          <w:sz w:val="20"/>
          <w:szCs w:val="20"/>
        </w:rPr>
        <w:t>ověřen</w:t>
      </w:r>
      <w:r>
        <w:rPr>
          <w:rFonts w:ascii="Tahoma" w:hAnsi="Tahoma" w:cs="Tahoma"/>
          <w:b/>
          <w:bCs/>
          <w:sz w:val="20"/>
          <w:szCs w:val="20"/>
        </w:rPr>
        <w:t>é osoby</w:t>
      </w:r>
    </w:p>
    <w:p w14:paraId="1A7D7C12" w14:textId="61413BAD" w:rsidR="00D5440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045F66F5" w14:textId="3D19F917" w:rsidR="00D54408" w:rsidRPr="00DA076E" w:rsidRDefault="00D54408" w:rsidP="00F5227F">
      <w:pPr>
        <w:numPr>
          <w:ilvl w:val="0"/>
          <w:numId w:val="14"/>
        </w:numPr>
        <w:spacing w:after="0" w:line="240" w:lineRule="auto"/>
        <w:jc w:val="both"/>
        <w:rPr>
          <w:rFonts w:ascii="Tahoma" w:hAnsi="Tahoma" w:cs="Tahoma"/>
          <w:sz w:val="20"/>
          <w:szCs w:val="20"/>
        </w:rPr>
      </w:pPr>
      <w:r w:rsidRPr="005F14C8">
        <w:rPr>
          <w:rFonts w:ascii="Tahoma" w:hAnsi="Tahoma" w:cs="Tahoma"/>
          <w:sz w:val="20"/>
          <w:szCs w:val="20"/>
        </w:rPr>
        <w:t xml:space="preserve">pověřené osoby za </w:t>
      </w:r>
      <w:r w:rsidRPr="00DA076E">
        <w:rPr>
          <w:rFonts w:ascii="Tahoma" w:hAnsi="Tahoma" w:cs="Tahoma"/>
          <w:sz w:val="20"/>
          <w:szCs w:val="20"/>
        </w:rPr>
        <w:t>kupujícího:</w:t>
      </w:r>
    </w:p>
    <w:p w14:paraId="003F26CF" w14:textId="0467C98A" w:rsidR="009653BA" w:rsidRPr="00DA076E"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DA076E">
        <w:rPr>
          <w:rFonts w:ascii="Tahoma" w:hAnsi="Tahoma" w:cs="Tahoma"/>
          <w:sz w:val="20"/>
          <w:szCs w:val="20"/>
          <w:u w:val="single"/>
        </w:rPr>
        <w:t>ve věcech smluvních a technických:</w:t>
      </w:r>
    </w:p>
    <w:p w14:paraId="146362C0" w14:textId="760C252A" w:rsidR="00BD6141" w:rsidRPr="00685E85" w:rsidRDefault="00465903" w:rsidP="00685E85">
      <w:pPr>
        <w:keepLines/>
        <w:spacing w:after="0" w:line="240" w:lineRule="auto"/>
        <w:ind w:left="1276"/>
        <w:jc w:val="both"/>
        <w:rPr>
          <w:rFonts w:ascii="Tahoma" w:hAnsi="Tahoma" w:cs="Tahoma"/>
          <w:sz w:val="20"/>
          <w:szCs w:val="20"/>
        </w:rPr>
      </w:pPr>
      <w:r w:rsidRPr="00685E85">
        <w:rPr>
          <w:rFonts w:ascii="Tahoma" w:hAnsi="Tahoma" w:cs="Tahoma"/>
          <w:sz w:val="20"/>
          <w:szCs w:val="20"/>
        </w:rPr>
        <w:t xml:space="preserve">Ing. Hana </w:t>
      </w:r>
      <w:proofErr w:type="spellStart"/>
      <w:r w:rsidRPr="00685E85">
        <w:rPr>
          <w:rFonts w:ascii="Tahoma" w:hAnsi="Tahoma" w:cs="Tahoma"/>
          <w:sz w:val="20"/>
          <w:szCs w:val="20"/>
        </w:rPr>
        <w:t>Věžníková</w:t>
      </w:r>
      <w:proofErr w:type="spellEnd"/>
      <w:r w:rsidRPr="00685E85">
        <w:rPr>
          <w:rFonts w:ascii="Tahoma" w:hAnsi="Tahoma" w:cs="Tahoma"/>
          <w:sz w:val="20"/>
          <w:szCs w:val="20"/>
        </w:rPr>
        <w:t>, Ph.D., e-mail: hana.veznikova@vsb.cz, tel.: 596 992 869</w:t>
      </w:r>
    </w:p>
    <w:p w14:paraId="45059A51" w14:textId="32EDDB5E" w:rsidR="00D23AD1" w:rsidRPr="00BD6141" w:rsidRDefault="00685E85" w:rsidP="00685E85">
      <w:pPr>
        <w:spacing w:after="120" w:line="240" w:lineRule="auto"/>
        <w:ind w:left="1276"/>
        <w:jc w:val="both"/>
        <w:rPr>
          <w:rFonts w:ascii="Tahoma" w:hAnsi="Tahoma" w:cs="Tahoma"/>
          <w:sz w:val="20"/>
          <w:szCs w:val="20"/>
        </w:rPr>
      </w:pPr>
      <w:r w:rsidRPr="00685E85">
        <w:rPr>
          <w:rFonts w:ascii="Tahoma" w:hAnsi="Tahoma" w:cs="Tahoma"/>
          <w:sz w:val="20"/>
          <w:szCs w:val="20"/>
        </w:rPr>
        <w:t xml:space="preserve">doc. RNDr. Karla Barčová, Ph.D., e-mail: </w:t>
      </w:r>
      <w:hyperlink r:id="rId9" w:history="1">
        <w:r w:rsidRPr="00685E85">
          <w:rPr>
            <w:rStyle w:val="Hypertextovodkaz"/>
            <w:rFonts w:ascii="Tahoma" w:hAnsi="Tahoma" w:cs="Tahoma"/>
            <w:sz w:val="20"/>
            <w:szCs w:val="20"/>
          </w:rPr>
          <w:t>karla.barcova@vsb.cz</w:t>
        </w:r>
      </w:hyperlink>
      <w:r w:rsidRPr="00685E85">
        <w:rPr>
          <w:rFonts w:ascii="Tahoma" w:hAnsi="Tahoma" w:cs="Tahoma"/>
          <w:sz w:val="20"/>
          <w:szCs w:val="20"/>
        </w:rPr>
        <w:t>, tel.: 596 992 929</w:t>
      </w:r>
    </w:p>
    <w:p w14:paraId="3A8D5BDE" w14:textId="15A6457D" w:rsidR="009653BA" w:rsidRPr="005945FB"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5945FB">
        <w:rPr>
          <w:rFonts w:ascii="Tahoma" w:hAnsi="Tahoma" w:cs="Tahoma"/>
          <w:sz w:val="20"/>
          <w:szCs w:val="20"/>
          <w:u w:val="single"/>
        </w:rPr>
        <w:lastRenderedPageBreak/>
        <w:t>ve věcech fakturačních</w:t>
      </w:r>
      <w:r w:rsidRPr="005945FB">
        <w:rPr>
          <w:rFonts w:ascii="Tahoma" w:hAnsi="Tahoma" w:cs="Tahoma"/>
          <w:sz w:val="20"/>
          <w:szCs w:val="20"/>
        </w:rPr>
        <w:t>:</w:t>
      </w:r>
    </w:p>
    <w:p w14:paraId="4246C753" w14:textId="54CC3064" w:rsidR="004578A6" w:rsidRPr="00176066" w:rsidRDefault="004578A6" w:rsidP="004578A6">
      <w:pPr>
        <w:spacing w:after="0" w:line="240" w:lineRule="auto"/>
        <w:ind w:left="993" w:firstLine="283"/>
        <w:jc w:val="both"/>
        <w:rPr>
          <w:rFonts w:ascii="Tahoma" w:hAnsi="Tahoma" w:cs="Tahoma"/>
          <w:sz w:val="20"/>
          <w:szCs w:val="20"/>
        </w:rPr>
      </w:pPr>
      <w:r>
        <w:rPr>
          <w:rFonts w:ascii="Tahoma" w:hAnsi="Tahoma" w:cs="Tahoma"/>
          <w:sz w:val="20"/>
          <w:szCs w:val="20"/>
        </w:rPr>
        <w:t>Mgr. Bohuslava Dostálová</w:t>
      </w:r>
      <w:r w:rsidRPr="00176066">
        <w:rPr>
          <w:rFonts w:ascii="Tahoma" w:hAnsi="Tahoma" w:cs="Tahoma"/>
          <w:sz w:val="20"/>
          <w:szCs w:val="20"/>
        </w:rPr>
        <w:t xml:space="preserve">, e-mail: </w:t>
      </w:r>
      <w:r>
        <w:rPr>
          <w:rFonts w:ascii="Tahoma" w:hAnsi="Tahoma" w:cs="Tahoma"/>
          <w:sz w:val="20"/>
          <w:szCs w:val="20"/>
        </w:rPr>
        <w:t>Bohuslava.dostalova</w:t>
      </w:r>
      <w:r w:rsidRPr="00176066">
        <w:rPr>
          <w:rFonts w:ascii="Tahoma" w:hAnsi="Tahoma" w:cs="Tahoma"/>
          <w:sz w:val="20"/>
          <w:szCs w:val="20"/>
        </w:rPr>
        <w:t>@vsb.cz, tel.: 596 999 </w:t>
      </w:r>
      <w:r>
        <w:rPr>
          <w:rFonts w:ascii="Tahoma" w:hAnsi="Tahoma" w:cs="Tahoma"/>
          <w:sz w:val="20"/>
          <w:szCs w:val="20"/>
        </w:rPr>
        <w:t>132</w:t>
      </w:r>
    </w:p>
    <w:p w14:paraId="0916EB00" w14:textId="305981F6" w:rsidR="00F83462" w:rsidRDefault="004578A6" w:rsidP="004578A6">
      <w:pPr>
        <w:spacing w:after="0" w:line="240" w:lineRule="auto"/>
        <w:ind w:left="993" w:firstLine="283"/>
        <w:jc w:val="both"/>
        <w:rPr>
          <w:rFonts w:ascii="Tahoma" w:hAnsi="Tahoma" w:cs="Tahoma"/>
          <w:sz w:val="20"/>
          <w:szCs w:val="20"/>
        </w:rPr>
      </w:pPr>
      <w:r w:rsidRPr="00176066">
        <w:rPr>
          <w:rFonts w:ascii="Tahoma" w:hAnsi="Tahoma" w:cs="Tahoma"/>
          <w:sz w:val="20"/>
          <w:szCs w:val="20"/>
        </w:rPr>
        <w:t>Ing. Kateřina Babincová, e-mail: katerina.babincova@vsb.cz, tel.: 596 999 213</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50F45898"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Smluvní strany jsou oprávněny změnit pověřené osoby písemným oznámením druhé smluvní straně doporučeným dopisem.</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016BFB49" w:rsidR="00DC6BBC" w:rsidRPr="00BD6141"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w:t>
      </w:r>
      <w:r w:rsidRPr="004D2E1B">
        <w:rPr>
          <w:rFonts w:ascii="Tahoma" w:hAnsi="Tahoma" w:cs="Tahoma"/>
          <w:sz w:val="20"/>
          <w:szCs w:val="20"/>
        </w:rPr>
        <w:t>ustanovením</w:t>
      </w:r>
      <w:r w:rsidR="00DC6BBC" w:rsidRPr="004D2E1B">
        <w:rPr>
          <w:rFonts w:ascii="Tahoma" w:hAnsi="Tahoma" w:cs="Tahoma"/>
          <w:sz w:val="20"/>
          <w:szCs w:val="20"/>
        </w:rPr>
        <w:t xml:space="preserve"> § 2113 občanského zákoníku poskytuje kupujícímu záruku za jakost zboží dodaného dle této </w:t>
      </w:r>
      <w:r w:rsidR="00DC6BBC" w:rsidRPr="00685E85">
        <w:rPr>
          <w:rFonts w:ascii="Tahoma" w:hAnsi="Tahoma" w:cs="Tahoma"/>
          <w:sz w:val="20"/>
          <w:szCs w:val="20"/>
        </w:rPr>
        <w:t xml:space="preserve">smlouvy </w:t>
      </w:r>
      <w:r w:rsidR="00DC6BBC" w:rsidRPr="00685E85">
        <w:rPr>
          <w:rFonts w:ascii="Tahoma" w:hAnsi="Tahoma" w:cs="Tahoma"/>
          <w:b/>
          <w:sz w:val="20"/>
          <w:szCs w:val="20"/>
        </w:rPr>
        <w:t xml:space="preserve">v délce </w:t>
      </w:r>
      <w:r w:rsidR="004D2E1B" w:rsidRPr="00685E85">
        <w:rPr>
          <w:rFonts w:ascii="Tahoma" w:hAnsi="Tahoma" w:cs="Tahoma"/>
          <w:b/>
          <w:sz w:val="20"/>
          <w:szCs w:val="20"/>
        </w:rPr>
        <w:t>12</w:t>
      </w:r>
      <w:r w:rsidR="00772B56" w:rsidRPr="00685E85">
        <w:rPr>
          <w:rFonts w:ascii="Tahoma" w:hAnsi="Tahoma" w:cs="Tahoma"/>
          <w:b/>
          <w:sz w:val="20"/>
          <w:szCs w:val="20"/>
        </w:rPr>
        <w:t xml:space="preserve"> </w:t>
      </w:r>
      <w:r w:rsidR="00DC6BBC" w:rsidRPr="00685E85">
        <w:rPr>
          <w:rFonts w:ascii="Tahoma" w:hAnsi="Tahoma" w:cs="Tahoma"/>
          <w:b/>
          <w:sz w:val="20"/>
          <w:szCs w:val="20"/>
        </w:rPr>
        <w:t>měsíců</w:t>
      </w:r>
      <w:r w:rsidRPr="00685E85">
        <w:rPr>
          <w:rFonts w:ascii="Tahoma" w:hAnsi="Tahoma" w:cs="Tahoma"/>
          <w:sz w:val="20"/>
          <w:szCs w:val="20"/>
        </w:rPr>
        <w:t>, která</w:t>
      </w:r>
      <w:r w:rsidRPr="00BD6141">
        <w:rPr>
          <w:rFonts w:ascii="Tahoma" w:hAnsi="Tahoma" w:cs="Tahoma"/>
          <w:sz w:val="20"/>
          <w:szCs w:val="20"/>
        </w:rPr>
        <w:t xml:space="preserve"> počíná běžet od okamžiku podpisu předávacího protokolu dle čl. III odst. 3 této smlouvy.</w:t>
      </w:r>
      <w:r w:rsidR="00DC6BBC" w:rsidRPr="00BD6141">
        <w:rPr>
          <w:rFonts w:ascii="Tahoma" w:hAnsi="Tahoma" w:cs="Tahoma"/>
          <w:sz w:val="20"/>
          <w:szCs w:val="20"/>
        </w:rPr>
        <w:t xml:space="preserve"> Prodávající se zavazuje, že zboží bude po dobu záruční doby způsobilé k použití ke smluvenému účelu a zachová si smluvené vlastnosti, a to především vlastnosti dle této smlouvy a její přílohy; prodávající odpovídá kupujícímu z</w:t>
      </w:r>
      <w:r w:rsidR="002A775E" w:rsidRPr="00BD6141">
        <w:rPr>
          <w:rFonts w:ascii="Tahoma" w:hAnsi="Tahoma" w:cs="Tahoma"/>
          <w:sz w:val="20"/>
          <w:szCs w:val="20"/>
        </w:rPr>
        <w:t>a to, že zboží nemá právní vady</w:t>
      </w:r>
      <w:r w:rsidR="00303F48" w:rsidRPr="00BD6141">
        <w:rPr>
          <w:rFonts w:ascii="Tahoma" w:hAnsi="Tahoma" w:cs="Tahoma"/>
          <w:sz w:val="20"/>
          <w:szCs w:val="20"/>
        </w:rPr>
        <w:t xml:space="preserve">. </w:t>
      </w:r>
    </w:p>
    <w:p w14:paraId="1A545147" w14:textId="77EC3ACB" w:rsidR="00DC6BBC" w:rsidRPr="00E8258F" w:rsidRDefault="00303F4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00DC6BBC" w:rsidRPr="00E8258F">
        <w:rPr>
          <w:rFonts w:ascii="Tahoma" w:hAnsi="Tahoma" w:cs="Tahoma"/>
          <w:sz w:val="20"/>
          <w:szCs w:val="20"/>
        </w:rPr>
        <w:t xml:space="preserve">Během </w:t>
      </w:r>
      <w:r w:rsidR="00DC6BBC" w:rsidRPr="00AB62C4">
        <w:rPr>
          <w:rFonts w:ascii="Tahoma" w:hAnsi="Tahoma" w:cs="Tahoma"/>
          <w:sz w:val="20"/>
          <w:szCs w:val="20"/>
        </w:rPr>
        <w:t>trvání záruční doby se prodávající zavazuje poskytovat kupujícímu bezplatný servis na dodané zboží včetně</w:t>
      </w:r>
      <w:r w:rsidR="00DC6BBC" w:rsidRPr="00E8258F">
        <w:rPr>
          <w:rFonts w:ascii="Tahoma" w:hAnsi="Tahoma" w:cs="Tahoma"/>
          <w:sz w:val="20"/>
          <w:szCs w:val="20"/>
        </w:rPr>
        <w:t xml:space="preserve"> dodání potřebných náhradních dílů. Záruka se nevztahuje na běžné opotřebení zboží a na vady způsobené vyšší mocí.</w:t>
      </w:r>
    </w:p>
    <w:p w14:paraId="2FBECE03" w14:textId="56423835" w:rsidR="005F0853" w:rsidRPr="00BD6141"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 xml:space="preserve">ji však do konce </w:t>
      </w:r>
      <w:r w:rsidR="00F852ED" w:rsidRPr="00DA076E">
        <w:rPr>
          <w:rFonts w:ascii="Tahoma" w:hAnsi="Tahoma" w:cs="Tahoma"/>
          <w:sz w:val="20"/>
          <w:szCs w:val="20"/>
        </w:rPr>
        <w:t>záruční doby.</w:t>
      </w:r>
      <w:r w:rsidR="00897133" w:rsidRPr="00DA076E">
        <w:rPr>
          <w:rFonts w:ascii="Calibri" w:eastAsia="Times New Roman" w:hAnsi="Calibri" w:cs="Times New Roman"/>
        </w:rPr>
        <w:t xml:space="preserve"> </w:t>
      </w:r>
      <w:r w:rsidR="00897133" w:rsidRPr="00DA076E">
        <w:rPr>
          <w:rFonts w:ascii="Tahoma" w:hAnsi="Tahoma" w:cs="Tahoma"/>
          <w:sz w:val="20"/>
          <w:szCs w:val="20"/>
        </w:rPr>
        <w:t xml:space="preserve">Kupující je </w:t>
      </w:r>
      <w:r w:rsidR="00897133" w:rsidRPr="00D23AD1">
        <w:rPr>
          <w:rFonts w:ascii="Tahoma" w:hAnsi="Tahoma" w:cs="Tahoma"/>
          <w:sz w:val="20"/>
          <w:szCs w:val="20"/>
        </w:rPr>
        <w:t>povinen vymezit vadu a její projev. Prodávající se zavazuje</w:t>
      </w:r>
      <w:r w:rsidR="00315E64" w:rsidRPr="00D23AD1">
        <w:rPr>
          <w:rFonts w:ascii="Tahoma" w:hAnsi="Tahoma" w:cs="Tahoma"/>
          <w:sz w:val="20"/>
          <w:szCs w:val="20"/>
        </w:rPr>
        <w:t xml:space="preserve"> zahájit řešení uplatněné </w:t>
      </w:r>
      <w:r w:rsidR="00315E64" w:rsidRPr="00BD6141">
        <w:rPr>
          <w:rFonts w:ascii="Tahoma" w:hAnsi="Tahoma" w:cs="Tahoma"/>
          <w:sz w:val="20"/>
          <w:szCs w:val="20"/>
        </w:rPr>
        <w:t>reklamace osobně</w:t>
      </w:r>
      <w:r w:rsidR="00FC0139" w:rsidRPr="00BD6141">
        <w:rPr>
          <w:rFonts w:ascii="Tahoma" w:hAnsi="Tahoma" w:cs="Tahoma"/>
          <w:sz w:val="20"/>
          <w:szCs w:val="20"/>
        </w:rPr>
        <w:t>, telefonicky či e-mailem a zahájit odstraňování vady</w:t>
      </w:r>
      <w:r w:rsidR="00897133" w:rsidRPr="00BD6141">
        <w:rPr>
          <w:rFonts w:ascii="Tahoma" w:hAnsi="Tahoma" w:cs="Tahoma"/>
          <w:sz w:val="20"/>
          <w:szCs w:val="20"/>
        </w:rPr>
        <w:t xml:space="preserve"> nejpozději </w:t>
      </w:r>
      <w:r w:rsidR="002A775E" w:rsidRPr="00BD6141">
        <w:rPr>
          <w:rFonts w:ascii="Tahoma" w:hAnsi="Tahoma" w:cs="Tahoma"/>
          <w:b/>
          <w:sz w:val="20"/>
          <w:szCs w:val="20"/>
        </w:rPr>
        <w:t>do 3</w:t>
      </w:r>
      <w:r w:rsidR="00897133" w:rsidRPr="00BD6141">
        <w:rPr>
          <w:rFonts w:ascii="Tahoma" w:hAnsi="Tahoma" w:cs="Tahoma"/>
          <w:b/>
          <w:sz w:val="20"/>
          <w:szCs w:val="20"/>
        </w:rPr>
        <w:t xml:space="preserve"> pracovních dnů</w:t>
      </w:r>
      <w:r w:rsidR="00897133" w:rsidRPr="00BD6141">
        <w:rPr>
          <w:rFonts w:ascii="Tahoma" w:hAnsi="Tahoma" w:cs="Tahoma"/>
          <w:sz w:val="20"/>
          <w:szCs w:val="20"/>
        </w:rPr>
        <w:t xml:space="preserve"> od uplatnění reklamace.</w:t>
      </w:r>
      <w:r w:rsidR="00FC0139" w:rsidRPr="00BD6141">
        <w:rPr>
          <w:rFonts w:ascii="Tahoma" w:hAnsi="Tahoma" w:cs="Tahoma"/>
          <w:sz w:val="20"/>
          <w:szCs w:val="20"/>
        </w:rPr>
        <w:t xml:space="preserve"> Je-li nezbytné provést opravu </w:t>
      </w:r>
      <w:r w:rsidR="002A775E" w:rsidRPr="00BD6141">
        <w:rPr>
          <w:rFonts w:ascii="Tahoma" w:hAnsi="Tahoma" w:cs="Tahoma"/>
          <w:sz w:val="20"/>
          <w:szCs w:val="20"/>
        </w:rPr>
        <w:t>zařízení</w:t>
      </w:r>
      <w:r w:rsidR="00FC0139" w:rsidRPr="00BD6141">
        <w:rPr>
          <w:rFonts w:ascii="Tahoma" w:hAnsi="Tahoma" w:cs="Tahoma"/>
          <w:sz w:val="20"/>
          <w:szCs w:val="20"/>
        </w:rPr>
        <w:t xml:space="preserve"> na místě, zavazuje se prodávající dostavit k opravě </w:t>
      </w:r>
      <w:r w:rsidR="002A775E" w:rsidRPr="00BD6141">
        <w:rPr>
          <w:rFonts w:ascii="Tahoma" w:hAnsi="Tahoma" w:cs="Tahoma"/>
          <w:sz w:val="20"/>
          <w:szCs w:val="20"/>
        </w:rPr>
        <w:t>zařízení</w:t>
      </w:r>
      <w:r w:rsidR="00FC0139" w:rsidRPr="00BD6141">
        <w:rPr>
          <w:rFonts w:ascii="Tahoma" w:hAnsi="Tahoma" w:cs="Tahoma"/>
          <w:sz w:val="20"/>
          <w:szCs w:val="20"/>
        </w:rPr>
        <w:t xml:space="preserve"> nejpozději </w:t>
      </w:r>
      <w:r w:rsidR="00F65A99" w:rsidRPr="00BD6141">
        <w:rPr>
          <w:rFonts w:ascii="Tahoma" w:hAnsi="Tahoma" w:cs="Tahoma"/>
          <w:b/>
          <w:sz w:val="20"/>
          <w:szCs w:val="20"/>
        </w:rPr>
        <w:t>do 5</w:t>
      </w:r>
      <w:r w:rsidR="00FC0139" w:rsidRPr="00BD6141">
        <w:rPr>
          <w:rFonts w:ascii="Tahoma" w:hAnsi="Tahoma" w:cs="Tahoma"/>
          <w:b/>
          <w:sz w:val="20"/>
          <w:szCs w:val="20"/>
        </w:rPr>
        <w:t xml:space="preserve"> pracovních dnů</w:t>
      </w:r>
      <w:r w:rsidR="00FC0139" w:rsidRPr="00BD6141">
        <w:rPr>
          <w:rFonts w:ascii="Tahoma" w:hAnsi="Tahoma" w:cs="Tahoma"/>
          <w:sz w:val="20"/>
          <w:szCs w:val="20"/>
        </w:rPr>
        <w:t xml:space="preserve"> od uplatnění reklamace.</w:t>
      </w:r>
      <w:r w:rsidR="00897133" w:rsidRPr="00BD6141">
        <w:rPr>
          <w:rFonts w:ascii="Tahoma" w:hAnsi="Tahoma" w:cs="Tahoma"/>
          <w:sz w:val="20"/>
          <w:szCs w:val="20"/>
        </w:rPr>
        <w:t xml:space="preserve"> Je-li možné odstranit vady na místě, prodávající tak učiní.</w:t>
      </w:r>
    </w:p>
    <w:p w14:paraId="1EB97DC9" w14:textId="2030DA07" w:rsidR="007211FE" w:rsidRPr="00BD6141" w:rsidRDefault="007211FE" w:rsidP="00F5227F">
      <w:pPr>
        <w:keepLines/>
        <w:numPr>
          <w:ilvl w:val="0"/>
          <w:numId w:val="15"/>
        </w:numPr>
        <w:spacing w:before="120" w:after="0" w:line="240" w:lineRule="auto"/>
        <w:ind w:left="426" w:hanging="426"/>
        <w:jc w:val="both"/>
        <w:rPr>
          <w:rFonts w:ascii="Tahoma" w:hAnsi="Tahoma" w:cs="Tahoma"/>
          <w:sz w:val="20"/>
          <w:szCs w:val="20"/>
        </w:rPr>
      </w:pPr>
      <w:r w:rsidRPr="00BD6141">
        <w:rPr>
          <w:rFonts w:ascii="Tahoma" w:hAnsi="Tahoma" w:cs="Tahoma"/>
          <w:sz w:val="20"/>
          <w:szCs w:val="20"/>
        </w:rPr>
        <w:t xml:space="preserve">Prodávající je povinen odstranit vady zboží v záruční době na základě </w:t>
      </w:r>
      <w:r w:rsidR="00FC0139" w:rsidRPr="00BD6141">
        <w:rPr>
          <w:rFonts w:ascii="Tahoma" w:hAnsi="Tahoma" w:cs="Tahoma"/>
          <w:sz w:val="20"/>
          <w:szCs w:val="20"/>
        </w:rPr>
        <w:t xml:space="preserve">doručené </w:t>
      </w:r>
      <w:proofErr w:type="gramStart"/>
      <w:r w:rsidR="00FC0139" w:rsidRPr="00BD6141">
        <w:rPr>
          <w:rFonts w:ascii="Tahoma" w:hAnsi="Tahoma" w:cs="Tahoma"/>
          <w:sz w:val="20"/>
          <w:szCs w:val="20"/>
        </w:rPr>
        <w:t>reklamace  nejpozději</w:t>
      </w:r>
      <w:proofErr w:type="gramEnd"/>
      <w:r w:rsidR="00FC0139" w:rsidRPr="00BD6141">
        <w:rPr>
          <w:rFonts w:ascii="Tahoma" w:hAnsi="Tahoma" w:cs="Tahoma"/>
          <w:sz w:val="20"/>
          <w:szCs w:val="20"/>
        </w:rPr>
        <w:t xml:space="preserve"> </w:t>
      </w:r>
      <w:r w:rsidR="00FC0139" w:rsidRPr="00BD6141">
        <w:rPr>
          <w:rFonts w:ascii="Tahoma" w:hAnsi="Tahoma" w:cs="Tahoma"/>
          <w:b/>
          <w:sz w:val="20"/>
          <w:szCs w:val="20"/>
        </w:rPr>
        <w:t xml:space="preserve">do </w:t>
      </w:r>
      <w:r w:rsidR="002A775E" w:rsidRPr="00BD6141">
        <w:rPr>
          <w:rFonts w:ascii="Tahoma" w:hAnsi="Tahoma" w:cs="Tahoma"/>
          <w:b/>
          <w:sz w:val="20"/>
          <w:szCs w:val="20"/>
        </w:rPr>
        <w:t>30 kalendářních</w:t>
      </w:r>
      <w:r w:rsidR="00FC0139" w:rsidRPr="00BD6141">
        <w:rPr>
          <w:rFonts w:ascii="Tahoma" w:hAnsi="Tahoma" w:cs="Tahoma"/>
          <w:b/>
          <w:sz w:val="20"/>
          <w:szCs w:val="20"/>
        </w:rPr>
        <w:t xml:space="preserve"> </w:t>
      </w:r>
      <w:r w:rsidRPr="00BD6141">
        <w:rPr>
          <w:rFonts w:ascii="Tahoma" w:hAnsi="Tahoma" w:cs="Tahoma"/>
          <w:b/>
          <w:sz w:val="20"/>
          <w:szCs w:val="20"/>
        </w:rPr>
        <w:t xml:space="preserve">dnů </w:t>
      </w:r>
      <w:r w:rsidR="00400C7D" w:rsidRPr="00BD6141">
        <w:rPr>
          <w:rFonts w:ascii="Tahoma" w:hAnsi="Tahoma" w:cs="Tahoma"/>
          <w:sz w:val="20"/>
          <w:szCs w:val="20"/>
        </w:rPr>
        <w:t>od uplatnění reklamace, pokud</w:t>
      </w:r>
      <w:r w:rsidRPr="00BD6141">
        <w:rPr>
          <w:rFonts w:ascii="Tahoma" w:hAnsi="Tahoma" w:cs="Tahoma"/>
          <w:sz w:val="20"/>
          <w:szCs w:val="20"/>
        </w:rPr>
        <w:t xml:space="preserve"> se smluvní strany písemně </w:t>
      </w:r>
      <w:r w:rsidR="00400C7D" w:rsidRPr="00BD6141">
        <w:rPr>
          <w:rFonts w:ascii="Tahoma" w:hAnsi="Tahoma" w:cs="Tahoma"/>
          <w:sz w:val="20"/>
          <w:szCs w:val="20"/>
        </w:rPr>
        <w:t>ne</w:t>
      </w:r>
      <w:r w:rsidRPr="00BD6141">
        <w:rPr>
          <w:rFonts w:ascii="Tahoma" w:hAnsi="Tahoma" w:cs="Tahoma"/>
          <w:sz w:val="20"/>
          <w:szCs w:val="20"/>
        </w:rPr>
        <w:t>dohodnou na jiné lhůtě pro odstranění vady.</w:t>
      </w:r>
      <w:r w:rsidR="00897133" w:rsidRPr="00BD6141">
        <w:rPr>
          <w:rFonts w:ascii="Tahoma" w:hAnsi="Tahoma" w:cs="Tahoma"/>
          <w:sz w:val="20"/>
          <w:szCs w:val="20"/>
        </w:rPr>
        <w:t xml:space="preserve"> </w:t>
      </w:r>
    </w:p>
    <w:p w14:paraId="31BAF84A" w14:textId="1FF3C0CF" w:rsidR="002A775E" w:rsidRDefault="002A775E" w:rsidP="00AB62C4">
      <w:pPr>
        <w:widowControl w:val="0"/>
        <w:numPr>
          <w:ilvl w:val="0"/>
          <w:numId w:val="15"/>
        </w:numPr>
        <w:spacing w:before="120" w:after="0" w:line="240" w:lineRule="auto"/>
        <w:ind w:left="425" w:hanging="425"/>
        <w:jc w:val="both"/>
        <w:rPr>
          <w:rFonts w:ascii="Tahoma" w:hAnsi="Tahoma" w:cs="Tahoma"/>
          <w:sz w:val="20"/>
          <w:szCs w:val="20"/>
        </w:rPr>
      </w:pPr>
      <w:r w:rsidRPr="00BD6141">
        <w:rPr>
          <w:rFonts w:ascii="Tahoma" w:hAnsi="Tahoma" w:cs="Tahoma"/>
          <w:sz w:val="20"/>
          <w:szCs w:val="20"/>
        </w:rPr>
        <w:t>Jestliže prodávající neodstraní vady</w:t>
      </w:r>
      <w:r w:rsidRPr="002A775E">
        <w:rPr>
          <w:rFonts w:ascii="Tahoma" w:hAnsi="Tahoma" w:cs="Tahoma"/>
          <w:sz w:val="20"/>
          <w:szCs w:val="20"/>
        </w:rPr>
        <w:t xml:space="preserve">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w:t>
      </w:r>
      <w:r w:rsidR="00213A91">
        <w:rPr>
          <w:rFonts w:ascii="Tahoma" w:hAnsi="Tahoma" w:cs="Tahoma"/>
          <w:sz w:val="20"/>
          <w:szCs w:val="20"/>
        </w:rPr>
        <w:t>pro účely tohoto odstavce smlouvy</w:t>
      </w:r>
      <w:r>
        <w:rPr>
          <w:rFonts w:ascii="Tahoma" w:hAnsi="Tahoma" w:cs="Tahoma"/>
          <w:sz w:val="20"/>
          <w:szCs w:val="20"/>
        </w:rPr>
        <w:t xml:space="preserve">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46A77424"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8F6D07">
        <w:rPr>
          <w:rFonts w:ascii="Tahoma" w:hAnsi="Tahoma" w:cs="Tahoma"/>
          <w:sz w:val="20"/>
          <w:szCs w:val="20"/>
        </w:rPr>
        <w:t xml:space="preserve">a to do </w:t>
      </w:r>
      <w:r w:rsidR="002A775E" w:rsidRPr="008F6D07">
        <w:rPr>
          <w:rFonts w:ascii="Tahoma" w:hAnsi="Tahoma" w:cs="Tahoma"/>
          <w:sz w:val="20"/>
          <w:szCs w:val="20"/>
        </w:rPr>
        <w:t>3 měsíců</w:t>
      </w:r>
      <w:r w:rsidRPr="008F6D07">
        <w:rPr>
          <w:rFonts w:ascii="Tahoma" w:hAnsi="Tahoma" w:cs="Tahoma"/>
          <w:sz w:val="20"/>
          <w:szCs w:val="20"/>
        </w:rPr>
        <w:t xml:space="preserve"> ode</w:t>
      </w:r>
      <w:r>
        <w:rPr>
          <w:rFonts w:ascii="Tahoma" w:hAnsi="Tahoma" w:cs="Tahoma"/>
          <w:sz w:val="20"/>
          <w:szCs w:val="20"/>
        </w:rPr>
        <w:t xml:space="preserve"> dne uplynutí lhůty k odstranění vady dle odst. 4 tohoto článku smlouvy,</w:t>
      </w:r>
    </w:p>
    <w:p w14:paraId="56355990" w14:textId="61203704"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požadovat přiměřenou slevu z kupní ceny,</w:t>
      </w:r>
      <w:r w:rsidR="002A775E">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5946B19E"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V případě, že kupující v souladu s předchozím odstavcem uplatnil nárok na slevu z kupní ceny, je prodávající povinen vrátit kupujícímu částku odpovídající slevě z kupní ceny do 15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Cestovní náklady, náklady na materiál a jiné náklady, které prodávajícímu vzniknou v souvislosti s prováděním záručních oprav, hradí v plné výši prodávající.</w:t>
      </w:r>
    </w:p>
    <w:p w14:paraId="33D7946E" w14:textId="3CAEBB10" w:rsidR="001E74C8" w:rsidRPr="00BD6141" w:rsidRDefault="001E74C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Záruční </w:t>
      </w:r>
      <w:r w:rsidRPr="00D23AD1">
        <w:rPr>
          <w:rFonts w:ascii="Tahoma" w:hAnsi="Tahoma" w:cs="Tahoma"/>
          <w:sz w:val="20"/>
          <w:szCs w:val="20"/>
        </w:rPr>
        <w:t xml:space="preserve">servis </w:t>
      </w:r>
      <w:r w:rsidR="00814982" w:rsidRPr="00BD6141">
        <w:rPr>
          <w:rFonts w:ascii="Tahoma" w:hAnsi="Tahoma" w:cs="Tahoma"/>
          <w:sz w:val="20"/>
          <w:szCs w:val="20"/>
        </w:rPr>
        <w:t>bude prováděn buď v síd</w:t>
      </w:r>
      <w:r w:rsidR="00897133" w:rsidRPr="00BD6141">
        <w:rPr>
          <w:rFonts w:ascii="Tahoma" w:hAnsi="Tahoma" w:cs="Tahoma"/>
          <w:sz w:val="20"/>
          <w:szCs w:val="20"/>
        </w:rPr>
        <w:t>le kupujícího</w:t>
      </w:r>
      <w:r w:rsidR="00F852ED" w:rsidRPr="00BD6141">
        <w:rPr>
          <w:rFonts w:ascii="Tahoma" w:hAnsi="Tahoma" w:cs="Tahoma"/>
          <w:sz w:val="20"/>
          <w:szCs w:val="20"/>
        </w:rPr>
        <w:t>, nebo prodávající</w:t>
      </w:r>
      <w:r w:rsidR="00814982" w:rsidRPr="00BD6141">
        <w:t xml:space="preserve"> </w:t>
      </w:r>
      <w:r w:rsidR="00814982" w:rsidRPr="00BD6141">
        <w:rPr>
          <w:rFonts w:ascii="Tahoma" w:hAnsi="Tahoma" w:cs="Tahoma"/>
          <w:sz w:val="20"/>
          <w:szCs w:val="20"/>
        </w:rPr>
        <w:t xml:space="preserve">zajistí vyzvednutí </w:t>
      </w:r>
      <w:r w:rsidR="00897133" w:rsidRPr="00BD6141">
        <w:rPr>
          <w:rFonts w:ascii="Tahoma" w:hAnsi="Tahoma" w:cs="Tahoma"/>
          <w:sz w:val="20"/>
          <w:szCs w:val="20"/>
        </w:rPr>
        <w:t xml:space="preserve">zboží k </w:t>
      </w:r>
      <w:r w:rsidR="00814982" w:rsidRPr="00BD6141">
        <w:rPr>
          <w:rFonts w:ascii="Tahoma" w:hAnsi="Tahoma" w:cs="Tahoma"/>
          <w:sz w:val="20"/>
          <w:szCs w:val="20"/>
        </w:rPr>
        <w:t>záruční oprav</w:t>
      </w:r>
      <w:r w:rsidR="00897133" w:rsidRPr="00BD6141">
        <w:rPr>
          <w:rFonts w:ascii="Tahoma" w:hAnsi="Tahoma" w:cs="Tahoma"/>
          <w:sz w:val="20"/>
          <w:szCs w:val="20"/>
        </w:rPr>
        <w:t>ě</w:t>
      </w:r>
      <w:r w:rsidR="00814982" w:rsidRPr="00BD6141">
        <w:rPr>
          <w:rFonts w:ascii="Tahoma" w:hAnsi="Tahoma" w:cs="Tahoma"/>
          <w:sz w:val="20"/>
          <w:szCs w:val="20"/>
        </w:rPr>
        <w:t xml:space="preserve"> sběrnou službou ze sídla zadavatele.</w:t>
      </w:r>
    </w:p>
    <w:p w14:paraId="164B3180" w14:textId="12D4042D" w:rsidR="00BD7DC6" w:rsidRPr="00BD6141" w:rsidRDefault="00400C7D" w:rsidP="00F5227F">
      <w:pPr>
        <w:keepLines/>
        <w:numPr>
          <w:ilvl w:val="0"/>
          <w:numId w:val="15"/>
        </w:numPr>
        <w:spacing w:before="120" w:after="0" w:line="240" w:lineRule="auto"/>
        <w:ind w:left="426" w:hanging="426"/>
        <w:jc w:val="both"/>
        <w:rPr>
          <w:rFonts w:ascii="Tahoma" w:hAnsi="Tahoma" w:cs="Tahoma"/>
          <w:sz w:val="20"/>
          <w:szCs w:val="20"/>
        </w:rPr>
      </w:pPr>
      <w:r w:rsidRPr="00BD6141">
        <w:rPr>
          <w:rFonts w:ascii="Tahoma" w:hAnsi="Tahoma" w:cs="Tahoma"/>
          <w:sz w:val="20"/>
          <w:szCs w:val="20"/>
        </w:rPr>
        <w:t xml:space="preserve">Prodávající je povinen kupujícímu poskytovat standardní pozáruční technickou podporu. </w:t>
      </w:r>
      <w:r w:rsidR="00DB0750" w:rsidRPr="00BD6141">
        <w:rPr>
          <w:rFonts w:ascii="Tahoma" w:hAnsi="Tahoma" w:cs="Tahoma"/>
          <w:sz w:val="20"/>
          <w:szCs w:val="20"/>
        </w:rPr>
        <w:t>Pokud o to kupující požádá, zavazuje se prodávající poskytovat kupujícímu pozáruční servis dle ceníku prodávajícího.</w:t>
      </w:r>
    </w:p>
    <w:p w14:paraId="53109404" w14:textId="77777777" w:rsidR="00897133" w:rsidRPr="00E8258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E8258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VI</w:t>
      </w:r>
      <w:r w:rsidR="00B24AAA">
        <w:rPr>
          <w:rFonts w:ascii="Tahoma" w:hAnsi="Tahoma" w:cs="Tahoma"/>
          <w:b/>
          <w:bCs/>
          <w:sz w:val="20"/>
          <w:szCs w:val="20"/>
        </w:rPr>
        <w:t>I</w:t>
      </w:r>
      <w:r w:rsidRPr="00E8258F">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Sankční ujednání</w:t>
      </w:r>
    </w:p>
    <w:p w14:paraId="25DE8AB8" w14:textId="277ABD43" w:rsidR="00DC6BBC" w:rsidRPr="00E8258F" w:rsidRDefault="00DC6BBC"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proofErr w:type="gramStart"/>
      <w:r w:rsidRPr="00E8258F">
        <w:rPr>
          <w:rFonts w:ascii="Tahoma" w:hAnsi="Tahoma" w:cs="Tahoma"/>
          <w:sz w:val="20"/>
          <w:szCs w:val="20"/>
        </w:rPr>
        <w:t>Nedodrží</w:t>
      </w:r>
      <w:proofErr w:type="gramEnd"/>
      <w:r w:rsidRPr="00E8258F">
        <w:rPr>
          <w:rFonts w:ascii="Tahoma" w:hAnsi="Tahoma" w:cs="Tahoma"/>
          <w:sz w:val="20"/>
          <w:szCs w:val="20"/>
        </w:rPr>
        <w:t xml:space="preserve">-li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657C6C5D" w14:textId="114F976C" w:rsidR="00DC6BBC" w:rsidRDefault="00E078EC" w:rsidP="00F5227F">
      <w:pPr>
        <w:pStyle w:val="Zkladntextodsazen2"/>
        <w:keepLines/>
        <w:numPr>
          <w:ilvl w:val="0"/>
          <w:numId w:val="6"/>
        </w:numPr>
        <w:spacing w:before="120" w:after="0" w:line="240" w:lineRule="auto"/>
        <w:ind w:left="426" w:hanging="426"/>
        <w:jc w:val="both"/>
        <w:rPr>
          <w:rFonts w:ascii="Tahoma" w:hAnsi="Tahoma" w:cs="Tahoma"/>
          <w:sz w:val="20"/>
          <w:szCs w:val="20"/>
        </w:rPr>
      </w:pPr>
      <w:proofErr w:type="gramStart"/>
      <w:r>
        <w:rPr>
          <w:rFonts w:ascii="Tahoma" w:hAnsi="Tahoma" w:cs="Tahoma"/>
          <w:sz w:val="20"/>
          <w:szCs w:val="20"/>
        </w:rPr>
        <w:t>Nedodrží</w:t>
      </w:r>
      <w:proofErr w:type="gramEnd"/>
      <w:r>
        <w:rPr>
          <w:rFonts w:ascii="Tahoma" w:hAnsi="Tahoma" w:cs="Tahoma"/>
          <w:sz w:val="20"/>
          <w:szCs w:val="20"/>
        </w:rPr>
        <w:t>-li prodávající lhůtu</w:t>
      </w:r>
      <w:r w:rsidR="00DC6BBC" w:rsidRPr="00E8258F">
        <w:rPr>
          <w:rFonts w:ascii="Tahoma" w:hAnsi="Tahoma" w:cs="Tahoma"/>
          <w:sz w:val="20"/>
          <w:szCs w:val="20"/>
        </w:rPr>
        <w:t xml:space="preserve"> stanoven</w:t>
      </w:r>
      <w:r>
        <w:rPr>
          <w:rFonts w:ascii="Tahoma" w:hAnsi="Tahoma" w:cs="Tahoma"/>
          <w:sz w:val="20"/>
          <w:szCs w:val="20"/>
        </w:rPr>
        <w:t>ou</w:t>
      </w:r>
      <w:r w:rsidR="00DC6BBC" w:rsidRPr="00E8258F">
        <w:rPr>
          <w:rFonts w:ascii="Tahoma" w:hAnsi="Tahoma" w:cs="Tahoma"/>
          <w:sz w:val="20"/>
          <w:szCs w:val="20"/>
        </w:rPr>
        <w:t xml:space="preserve"> pro </w:t>
      </w:r>
      <w:r w:rsidR="00B24AAA">
        <w:rPr>
          <w:rFonts w:ascii="Tahoma" w:hAnsi="Tahoma" w:cs="Tahoma"/>
          <w:sz w:val="20"/>
          <w:szCs w:val="20"/>
        </w:rPr>
        <w:t xml:space="preserve">zahájení odstraňování vady dle čl. VI. odst. 3 této smlouvy, </w:t>
      </w:r>
      <w:r w:rsidR="00DC6BBC" w:rsidRPr="00E8258F">
        <w:rPr>
          <w:rFonts w:ascii="Tahoma" w:hAnsi="Tahoma" w:cs="Tahoma"/>
          <w:sz w:val="20"/>
          <w:szCs w:val="20"/>
        </w:rPr>
        <w:t xml:space="preserve">je povinen uhradit kupujícímu smluvní pokutu ve výši </w:t>
      </w:r>
      <w:r w:rsidR="002B5BEE">
        <w:rPr>
          <w:rFonts w:ascii="Tahoma" w:hAnsi="Tahoma" w:cs="Tahoma"/>
          <w:sz w:val="20"/>
          <w:szCs w:val="20"/>
        </w:rPr>
        <w:t>3</w:t>
      </w:r>
      <w:r w:rsidR="00B24AAA">
        <w:rPr>
          <w:rFonts w:ascii="Tahoma" w:hAnsi="Tahoma" w:cs="Tahoma"/>
          <w:sz w:val="20"/>
          <w:szCs w:val="20"/>
        </w:rPr>
        <w:t xml:space="preserve">00,- Kč </w:t>
      </w:r>
      <w:r w:rsidR="00DC6BBC" w:rsidRPr="00E8258F">
        <w:rPr>
          <w:rFonts w:ascii="Tahoma" w:hAnsi="Tahoma" w:cs="Tahoma"/>
          <w:sz w:val="20"/>
          <w:szCs w:val="20"/>
        </w:rPr>
        <w:t xml:space="preserve">za </w:t>
      </w:r>
      <w:r w:rsidR="00007EDD">
        <w:rPr>
          <w:rFonts w:ascii="Tahoma" w:hAnsi="Tahoma" w:cs="Tahoma"/>
          <w:sz w:val="20"/>
          <w:szCs w:val="20"/>
        </w:rPr>
        <w:t xml:space="preserve">každou vadu a </w:t>
      </w:r>
      <w:r w:rsidR="00DC6BBC" w:rsidRPr="00E8258F">
        <w:rPr>
          <w:rFonts w:ascii="Tahoma" w:hAnsi="Tahoma" w:cs="Tahoma"/>
          <w:sz w:val="20"/>
          <w:szCs w:val="20"/>
        </w:rPr>
        <w:t>každý i</w:t>
      </w:r>
      <w:r w:rsidR="00D14184">
        <w:rPr>
          <w:rFonts w:ascii="Tahoma" w:hAnsi="Tahoma" w:cs="Tahoma"/>
          <w:sz w:val="20"/>
          <w:szCs w:val="20"/>
        </w:rPr>
        <w:t> </w:t>
      </w:r>
      <w:r w:rsidR="00DC6BBC" w:rsidRPr="00E8258F">
        <w:rPr>
          <w:rFonts w:ascii="Tahoma" w:hAnsi="Tahoma" w:cs="Tahoma"/>
          <w:sz w:val="20"/>
          <w:szCs w:val="20"/>
        </w:rPr>
        <w:t>započatý den prodlení.</w:t>
      </w:r>
    </w:p>
    <w:p w14:paraId="4FBFB67A" w14:textId="41198191" w:rsidR="00E078EC" w:rsidRDefault="00E078EC" w:rsidP="00F5227F">
      <w:pPr>
        <w:pStyle w:val="Zkladntextodsazen2"/>
        <w:keepLines/>
        <w:numPr>
          <w:ilvl w:val="0"/>
          <w:numId w:val="6"/>
        </w:numPr>
        <w:spacing w:before="120" w:after="0" w:line="240" w:lineRule="auto"/>
        <w:ind w:left="426" w:hanging="426"/>
        <w:jc w:val="both"/>
        <w:rPr>
          <w:rFonts w:ascii="Tahoma" w:hAnsi="Tahoma" w:cs="Tahoma"/>
          <w:sz w:val="20"/>
          <w:szCs w:val="20"/>
        </w:rPr>
      </w:pPr>
      <w:proofErr w:type="gramStart"/>
      <w:r>
        <w:rPr>
          <w:rFonts w:ascii="Tahoma" w:hAnsi="Tahoma" w:cs="Tahoma"/>
          <w:sz w:val="20"/>
          <w:szCs w:val="20"/>
        </w:rPr>
        <w:t>Nedodrží</w:t>
      </w:r>
      <w:proofErr w:type="gramEnd"/>
      <w:r>
        <w:rPr>
          <w:rFonts w:ascii="Tahoma" w:hAnsi="Tahoma" w:cs="Tahoma"/>
          <w:sz w:val="20"/>
          <w:szCs w:val="20"/>
        </w:rPr>
        <w:t>-li prodávající lhůtu</w:t>
      </w:r>
      <w:r w:rsidRPr="00E8258F">
        <w:rPr>
          <w:rFonts w:ascii="Tahoma" w:hAnsi="Tahoma" w:cs="Tahoma"/>
          <w:sz w:val="20"/>
          <w:szCs w:val="20"/>
        </w:rPr>
        <w:t xml:space="preserve"> stanoven</w:t>
      </w:r>
      <w:r>
        <w:rPr>
          <w:rFonts w:ascii="Tahoma" w:hAnsi="Tahoma" w:cs="Tahoma"/>
          <w:sz w:val="20"/>
          <w:szCs w:val="20"/>
        </w:rPr>
        <w:t>ou</w:t>
      </w:r>
      <w:r w:rsidRPr="00E8258F">
        <w:rPr>
          <w:rFonts w:ascii="Tahoma" w:hAnsi="Tahoma" w:cs="Tahoma"/>
          <w:sz w:val="20"/>
          <w:szCs w:val="20"/>
        </w:rPr>
        <w:t xml:space="preserve"> </w:t>
      </w:r>
      <w:r>
        <w:rPr>
          <w:rFonts w:ascii="Tahoma" w:hAnsi="Tahoma" w:cs="Tahoma"/>
          <w:sz w:val="20"/>
          <w:szCs w:val="20"/>
        </w:rPr>
        <w:t xml:space="preserve">pro </w:t>
      </w:r>
      <w:r w:rsidRPr="00E8258F">
        <w:rPr>
          <w:rFonts w:ascii="Tahoma" w:hAnsi="Tahoma" w:cs="Tahoma"/>
          <w:sz w:val="20"/>
          <w:szCs w:val="20"/>
        </w:rPr>
        <w:t xml:space="preserve">odstranění vad zboží </w:t>
      </w:r>
      <w:r>
        <w:rPr>
          <w:rFonts w:ascii="Tahoma" w:hAnsi="Tahoma" w:cs="Tahoma"/>
          <w:sz w:val="20"/>
          <w:szCs w:val="20"/>
        </w:rPr>
        <w:t>dle čl. VI. odst. 4. smlouvy</w:t>
      </w:r>
      <w:r w:rsidRPr="00E8258F">
        <w:rPr>
          <w:rFonts w:ascii="Tahoma" w:hAnsi="Tahoma" w:cs="Tahoma"/>
          <w:sz w:val="20"/>
          <w:szCs w:val="20"/>
        </w:rPr>
        <w:t xml:space="preserve">, je povinen uhradit kupujícímu smluvní pokutu ve výši </w:t>
      </w:r>
      <w:r w:rsidR="002B5BEE">
        <w:rPr>
          <w:rFonts w:ascii="Tahoma" w:hAnsi="Tahoma" w:cs="Tahoma"/>
          <w:sz w:val="20"/>
          <w:szCs w:val="20"/>
        </w:rPr>
        <w:t>4</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každou vadu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r>
        <w:rPr>
          <w:rFonts w:ascii="Tahoma" w:hAnsi="Tahoma" w:cs="Tahoma"/>
          <w:sz w:val="20"/>
          <w:szCs w:val="20"/>
        </w:rPr>
        <w:t>.</w:t>
      </w:r>
    </w:p>
    <w:p w14:paraId="46A54F44" w14:textId="46CF3EF0"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proofErr w:type="gramStart"/>
      <w:r w:rsidRPr="00E8258F">
        <w:rPr>
          <w:rFonts w:ascii="Tahoma" w:hAnsi="Tahoma" w:cs="Tahoma"/>
          <w:sz w:val="20"/>
          <w:szCs w:val="20"/>
        </w:rPr>
        <w:t>Nedodrží</w:t>
      </w:r>
      <w:proofErr w:type="gramEnd"/>
      <w:r w:rsidRPr="00E8258F">
        <w:rPr>
          <w:rFonts w:ascii="Tahoma" w:hAnsi="Tahoma" w:cs="Tahoma"/>
          <w:sz w:val="20"/>
          <w:szCs w:val="20"/>
        </w:rPr>
        <w:t xml:space="preserve">-li prodávající lhůtu stanovenou pro </w:t>
      </w:r>
      <w:r>
        <w:rPr>
          <w:rFonts w:ascii="Tahoma" w:hAnsi="Tahoma" w:cs="Tahoma"/>
          <w:sz w:val="20"/>
          <w:szCs w:val="20"/>
        </w:rPr>
        <w:t xml:space="preserve">dodání </w:t>
      </w:r>
      <w:r w:rsidR="00213A91">
        <w:rPr>
          <w:rFonts w:ascii="Tahoma" w:hAnsi="Tahoma" w:cs="Tahoma"/>
          <w:sz w:val="20"/>
          <w:szCs w:val="20"/>
        </w:rPr>
        <w:t>nového zboží dle čl. VI. odst. 6</w:t>
      </w:r>
      <w:r>
        <w:rPr>
          <w:rFonts w:ascii="Tahoma" w:hAnsi="Tahoma" w:cs="Tahoma"/>
          <w:sz w:val="20"/>
          <w:szCs w:val="20"/>
        </w:rPr>
        <w:t xml:space="preserve"> písm. a) této smlouvy, lhůtu pro úhradu nákladů na odstranění vady dle čl. VI. odst. 5 této smlouvy, nebo lhůtu pro zaplacení částky odpovídající slevě z kupní ce</w:t>
      </w:r>
      <w:r w:rsidR="00213A91">
        <w:rPr>
          <w:rFonts w:ascii="Tahoma" w:hAnsi="Tahoma" w:cs="Tahoma"/>
          <w:sz w:val="20"/>
          <w:szCs w:val="20"/>
        </w:rPr>
        <w:t>ny dle čl. VI. odst. 7</w:t>
      </w:r>
      <w:r>
        <w:rPr>
          <w:rFonts w:ascii="Tahoma" w:hAnsi="Tahoma" w:cs="Tahoma"/>
          <w:sz w:val="20"/>
          <w:szCs w:val="20"/>
        </w:rPr>
        <w:t xml:space="preserve"> této smlouvy,</w:t>
      </w:r>
      <w:r w:rsidRPr="00E8258F">
        <w:rPr>
          <w:rFonts w:ascii="Tahoma" w:hAnsi="Tahoma" w:cs="Tahoma"/>
          <w:sz w:val="20"/>
          <w:szCs w:val="20"/>
        </w:rPr>
        <w:t xml:space="preserve"> je povinen uhradit kupujícímu smluvní pokutu ve výši </w:t>
      </w:r>
      <w:r w:rsidR="002B5BEE">
        <w:rPr>
          <w:rFonts w:ascii="Tahoma" w:hAnsi="Tahoma" w:cs="Tahoma"/>
          <w:sz w:val="20"/>
          <w:szCs w:val="20"/>
        </w:rPr>
        <w:t>4</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63480CF8"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zavazuje se ku</w:t>
      </w:r>
      <w:r w:rsidR="00213A91">
        <w:rPr>
          <w:rFonts w:ascii="Tahoma" w:hAnsi="Tahoma" w:cs="Tahoma"/>
          <w:sz w:val="20"/>
          <w:szCs w:val="20"/>
        </w:rPr>
        <w:t xml:space="preserve">pující uhradit prodávajícímu </w:t>
      </w:r>
      <w:r>
        <w:rPr>
          <w:rFonts w:ascii="Tahoma" w:hAnsi="Tahoma" w:cs="Tahoma"/>
          <w:sz w:val="20"/>
          <w:szCs w:val="20"/>
        </w:rPr>
        <w:t xml:space="preserve">úrok z prodlení z nezaplacené části kupní ceny včetně </w:t>
      </w:r>
      <w:proofErr w:type="gramStart"/>
      <w:r>
        <w:rPr>
          <w:rFonts w:ascii="Tahoma" w:hAnsi="Tahoma" w:cs="Tahoma"/>
          <w:sz w:val="20"/>
          <w:szCs w:val="20"/>
        </w:rPr>
        <w:t>DPH</w:t>
      </w:r>
      <w:proofErr w:type="gramEnd"/>
      <w:r w:rsidR="00213A91">
        <w:rPr>
          <w:rFonts w:ascii="Tahoma" w:hAnsi="Tahoma" w:cs="Tahoma"/>
          <w:sz w:val="20"/>
          <w:szCs w:val="20"/>
        </w:rPr>
        <w:t xml:space="preserve"> a to ve výši dle obecně závazných právních předpisů</w:t>
      </w:r>
      <w:r>
        <w:rPr>
          <w:rFonts w:ascii="Tahoma" w:hAnsi="Tahoma" w:cs="Tahoma"/>
          <w:sz w:val="20"/>
          <w:szCs w:val="20"/>
        </w:rPr>
        <w:t>.</w:t>
      </w:r>
    </w:p>
    <w:p w14:paraId="71561C7A" w14:textId="2103621E"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19D7E939" w14:textId="38588377" w:rsidR="00D108E7" w:rsidRDefault="00D108E7"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Splatnost vyúčtovaných smluvních pokut je 30 dnů od data doručení písemného vyúčtování příslušné smluvní straně. Za den úhrady smluvní pokuty j</w:t>
      </w:r>
      <w:r w:rsidR="00E273EF">
        <w:rPr>
          <w:rFonts w:ascii="Tahoma" w:hAnsi="Tahoma" w:cs="Tahoma"/>
          <w:sz w:val="20"/>
          <w:szCs w:val="20"/>
        </w:rPr>
        <w:t>e považován den odepsání příslušné částky smluvní pokuty z účtu povinné smluvní strany ve prospěch účtu oprávněné strany.</w:t>
      </w:r>
    </w:p>
    <w:p w14:paraId="36B82F98" w14:textId="41C3DBF0" w:rsidR="00E273E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268416C7" w14:textId="346A8AAA" w:rsidR="00BD6141" w:rsidRDefault="00BD6141" w:rsidP="002F264B">
      <w:pPr>
        <w:keepLines/>
        <w:widowControl w:val="0"/>
        <w:autoSpaceDE w:val="0"/>
        <w:autoSpaceDN w:val="0"/>
        <w:adjustRightInd w:val="0"/>
        <w:spacing w:before="120" w:after="0" w:line="240" w:lineRule="auto"/>
        <w:jc w:val="center"/>
        <w:rPr>
          <w:rFonts w:ascii="Tahoma" w:hAnsi="Tahoma" w:cs="Tahoma"/>
          <w:b/>
          <w:bCs/>
          <w:sz w:val="20"/>
          <w:szCs w:val="20"/>
        </w:rPr>
      </w:pPr>
    </w:p>
    <w:p w14:paraId="72DF04A0" w14:textId="24F2E1B0" w:rsidR="002F264B" w:rsidRPr="00E8258F" w:rsidRDefault="007915C2" w:rsidP="007915C2">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VIII</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Kupující je oprávněn odstoupit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4660FFC0"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AA32B8">
        <w:rPr>
          <w:rFonts w:ascii="Tahoma" w:hAnsi="Tahoma" w:cs="Tahoma"/>
          <w:bCs/>
          <w:sz w:val="20"/>
          <w:szCs w:val="20"/>
        </w:rPr>
        <w:t>15</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7200F9B6"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prodávající vstoupí do likvidace,</w:t>
      </w:r>
    </w:p>
    <w:p w14:paraId="2A78A2D2" w14:textId="53039FD3" w:rsidR="00D7291A" w:rsidRPr="00D7291A" w:rsidRDefault="002B5BEE"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Odstoupení musí být učiněno písemně a doručeno druhé smluvní straně. Odstoupením se smlouva </w:t>
      </w:r>
      <w:proofErr w:type="gramStart"/>
      <w:r>
        <w:rPr>
          <w:rFonts w:ascii="Tahoma" w:hAnsi="Tahoma" w:cs="Tahoma"/>
          <w:sz w:val="20"/>
          <w:szCs w:val="20"/>
        </w:rPr>
        <w:t>ruší</w:t>
      </w:r>
      <w:proofErr w:type="gramEnd"/>
      <w:r>
        <w:rPr>
          <w:rFonts w:ascii="Tahoma" w:hAnsi="Tahoma" w:cs="Tahoma"/>
          <w:sz w:val="20"/>
          <w:szCs w:val="20"/>
        </w:rPr>
        <w:t xml:space="preserve">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08CA403B" w14:textId="77777777" w:rsidR="00067E5F" w:rsidRPr="00E8258F" w:rsidRDefault="00067E5F" w:rsidP="00E5585E">
      <w:pPr>
        <w:keepLines/>
        <w:spacing w:after="0" w:line="240" w:lineRule="auto"/>
        <w:jc w:val="both"/>
        <w:rPr>
          <w:rFonts w:ascii="Tahoma" w:hAnsi="Tahoma" w:cs="Tahoma"/>
          <w:sz w:val="20"/>
          <w:szCs w:val="20"/>
        </w:rPr>
      </w:pPr>
    </w:p>
    <w:p w14:paraId="520EC570" w14:textId="14C8E300" w:rsidR="00E228E7" w:rsidRPr="00E8258F" w:rsidRDefault="007915C2" w:rsidP="005F56D3">
      <w:pPr>
        <w:keepLines/>
        <w:spacing w:after="0" w:line="240" w:lineRule="auto"/>
        <w:jc w:val="center"/>
        <w:rPr>
          <w:rFonts w:ascii="Tahoma" w:hAnsi="Tahoma" w:cs="Tahoma"/>
          <w:b/>
          <w:sz w:val="20"/>
          <w:szCs w:val="20"/>
        </w:rPr>
      </w:pPr>
      <w:r>
        <w:rPr>
          <w:rFonts w:ascii="Tahoma" w:hAnsi="Tahoma" w:cs="Tahoma"/>
          <w:b/>
          <w:sz w:val="20"/>
          <w:szCs w:val="20"/>
        </w:rPr>
        <w:t>I</w:t>
      </w:r>
      <w:r w:rsidR="002370E2">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Ostatní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7122278C" w:rsidR="00FA55AD" w:rsidRPr="00FA55AD" w:rsidRDefault="00FA55AD"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 xml:space="preserve">kdykoli po tuto dobu kupujícímu umožnit přístup k těmto archivovaným písemnostem, a to </w:t>
      </w:r>
      <w:r w:rsidRPr="009F59B4">
        <w:rPr>
          <w:rFonts w:ascii="Tahoma" w:hAnsi="Tahoma" w:cs="Tahoma"/>
          <w:sz w:val="20"/>
          <w:szCs w:val="20"/>
        </w:rPr>
        <w:t xml:space="preserve">do </w:t>
      </w:r>
      <w:r w:rsidR="00AB62C4" w:rsidRPr="009F59B4">
        <w:rPr>
          <w:rFonts w:ascii="Tahoma" w:hAnsi="Tahoma" w:cs="Tahoma"/>
          <w:sz w:val="20"/>
          <w:szCs w:val="20"/>
        </w:rPr>
        <w:t>31. 12. 2033</w:t>
      </w:r>
      <w:r w:rsidRPr="009F59B4">
        <w:rPr>
          <w:rFonts w:ascii="Tahoma" w:hAnsi="Tahoma" w:cs="Tahoma"/>
          <w:sz w:val="20"/>
          <w:szCs w:val="20"/>
        </w:rPr>
        <w:t>, pokud</w:t>
      </w:r>
      <w:r w:rsidRPr="00AB62C4">
        <w:rPr>
          <w:rFonts w:ascii="Tahoma" w:hAnsi="Tahoma" w:cs="Tahoma"/>
          <w:sz w:val="20"/>
          <w:szCs w:val="20"/>
        </w:rPr>
        <w:t xml:space="preserve">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p>
    <w:p w14:paraId="57CE4BFC" w14:textId="2FACBD2D"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OP VVV</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ícímu orgánu OP VVV kontrolu pod</w:t>
      </w:r>
      <w:r w:rsidRPr="00E8258F">
        <w:rPr>
          <w:rFonts w:ascii="Tahoma" w:hAnsi="Tahoma" w:cs="Tahoma"/>
          <w:color w:val="000000"/>
          <w:sz w:val="20"/>
          <w:szCs w:val="20"/>
        </w:rPr>
        <w:t xml:space="preserve">dodavatelů v témže rozsahu; </w:t>
      </w:r>
    </w:p>
    <w:p w14:paraId="248C983F" w14:textId="26CEC10F" w:rsidR="005F1CAD" w:rsidRDefault="005F1CAD"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64D12401" w14:textId="6E33F1DF" w:rsidR="00696ECD" w:rsidRDefault="00F00C20"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Pr>
          <w:rFonts w:ascii="Tahoma" w:hAnsi="Tahoma" w:cs="Tahoma"/>
          <w:sz w:val="20"/>
          <w:szCs w:val="20"/>
        </w:rPr>
        <w:t>:</w:t>
      </w:r>
    </w:p>
    <w:p w14:paraId="50E54EA0" w14:textId="001AB10E" w:rsidR="00F00C20" w:rsidRPr="004A2EEF" w:rsidRDefault="002B5BEE" w:rsidP="00F00C20">
      <w:pPr>
        <w:widowControl w:val="0"/>
        <w:numPr>
          <w:ilvl w:val="0"/>
          <w:numId w:val="35"/>
        </w:numPr>
        <w:tabs>
          <w:tab w:val="left" w:pos="2835"/>
        </w:tabs>
        <w:spacing w:after="0"/>
        <w:ind w:left="993" w:hanging="426"/>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00F00C20" w:rsidRPr="004A2EEF">
        <w:rPr>
          <w:rFonts w:ascii="Tahoma" w:hAnsi="Tahoma" w:cs="Tahoma"/>
          <w:sz w:val="20"/>
        </w:rPr>
        <w:t>,</w:t>
      </w:r>
    </w:p>
    <w:p w14:paraId="08063CDA" w14:textId="77777777" w:rsidR="00F00C20" w:rsidRPr="004A2EEF" w:rsidRDefault="00F00C20" w:rsidP="00F00C20">
      <w:pPr>
        <w:widowControl w:val="0"/>
        <w:numPr>
          <w:ilvl w:val="0"/>
          <w:numId w:val="35"/>
        </w:numPr>
        <w:tabs>
          <w:tab w:val="left" w:pos="2835"/>
        </w:tabs>
        <w:spacing w:after="0"/>
        <w:ind w:left="993" w:hanging="426"/>
        <w:jc w:val="both"/>
        <w:rPr>
          <w:rFonts w:ascii="Tahoma" w:hAnsi="Tahoma" w:cs="Tahoma"/>
          <w:sz w:val="20"/>
        </w:rPr>
      </w:pPr>
      <w:r w:rsidRPr="004A2EEF">
        <w:rPr>
          <w:rFonts w:ascii="Tahoma" w:hAnsi="Tahoma" w:cs="Tahoma"/>
          <w:sz w:val="20"/>
        </w:rPr>
        <w:t xml:space="preserve">sjednání a dodržování smluvních podmínek se svými poddodavateli srovnatelných s podmínkami sjednanými v této smlouvě, a to zejména v rozsahu výše smluvních pokut; </w:t>
      </w:r>
    </w:p>
    <w:p w14:paraId="3852BADA" w14:textId="77777777" w:rsidR="00933DFE" w:rsidRPr="00933DFE" w:rsidRDefault="00F00C20" w:rsidP="002B5BEE">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sidR="00933DFE">
        <w:rPr>
          <w:rFonts w:ascii="Tahoma" w:hAnsi="Tahoma" w:cs="Tahoma"/>
          <w:sz w:val="20"/>
        </w:rPr>
        <w:t> </w:t>
      </w:r>
      <w:r w:rsidRPr="004A2EEF">
        <w:rPr>
          <w:rFonts w:ascii="Tahoma" w:hAnsi="Tahoma" w:cs="Tahoma"/>
          <w:sz w:val="20"/>
        </w:rPr>
        <w:t>poddodavatelem</w:t>
      </w:r>
      <w:r w:rsidR="00933DFE">
        <w:rPr>
          <w:rFonts w:ascii="Tahoma" w:hAnsi="Tahoma" w:cs="Tahoma"/>
          <w:sz w:val="20"/>
        </w:rPr>
        <w:t xml:space="preserve">, </w:t>
      </w:r>
    </w:p>
    <w:p w14:paraId="59D2F165" w14:textId="57E8331F" w:rsidR="00F00C20" w:rsidRDefault="00933DFE" w:rsidP="002B5BEE">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00F00C20" w:rsidRPr="004A2EEF">
        <w:rPr>
          <w:rFonts w:ascii="Tahoma" w:hAnsi="Tahoma" w:cs="Tahoma"/>
          <w:sz w:val="20"/>
        </w:rPr>
        <w:t>.</w:t>
      </w:r>
    </w:p>
    <w:p w14:paraId="1D707F6F" w14:textId="7C3B0B88" w:rsidR="007B3ED9" w:rsidRDefault="007B3ED9" w:rsidP="00E5585E">
      <w:pPr>
        <w:keepLines/>
        <w:spacing w:after="0" w:line="240" w:lineRule="auto"/>
        <w:jc w:val="both"/>
        <w:rPr>
          <w:rFonts w:ascii="Tahoma" w:hAnsi="Tahoma" w:cs="Tahoma"/>
          <w:sz w:val="20"/>
          <w:szCs w:val="20"/>
        </w:rPr>
      </w:pPr>
    </w:p>
    <w:p w14:paraId="1237D009" w14:textId="77777777" w:rsidR="007915C2" w:rsidRDefault="007915C2" w:rsidP="00E5585E">
      <w:pPr>
        <w:keepLines/>
        <w:spacing w:after="0" w:line="240" w:lineRule="auto"/>
        <w:jc w:val="both"/>
        <w:rPr>
          <w:rFonts w:ascii="Tahoma" w:hAnsi="Tahoma" w:cs="Tahoma"/>
          <w:sz w:val="20"/>
          <w:szCs w:val="20"/>
        </w:rPr>
      </w:pPr>
    </w:p>
    <w:p w14:paraId="37B5F9D4" w14:textId="77777777" w:rsidR="007915C2" w:rsidRDefault="007915C2" w:rsidP="00E5585E">
      <w:pPr>
        <w:keepLines/>
        <w:spacing w:after="0" w:line="240" w:lineRule="auto"/>
        <w:jc w:val="both"/>
        <w:rPr>
          <w:rFonts w:ascii="Tahoma" w:hAnsi="Tahoma" w:cs="Tahoma"/>
          <w:sz w:val="20"/>
          <w:szCs w:val="20"/>
        </w:rPr>
      </w:pPr>
    </w:p>
    <w:p w14:paraId="59C3FEEB" w14:textId="79B9241B" w:rsidR="005F1CAD" w:rsidRPr="00E8258F" w:rsidRDefault="005F1CAD" w:rsidP="00E5585E">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lastRenderedPageBreak/>
        <w:t>X</w:t>
      </w:r>
      <w:r w:rsidRPr="00E8258F">
        <w:rPr>
          <w:rFonts w:ascii="Tahoma" w:hAnsi="Tahoma" w:cs="Tahoma"/>
          <w:b/>
          <w:bCs/>
          <w:sz w:val="20"/>
          <w:szCs w:val="20"/>
        </w:rPr>
        <w:t>.</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Smluvní strany se dohodly na vyloučení aplikace ustanovení § 557 občanského zákoníku o tom, že připouští-li použitý výraz různý výklad, </w:t>
      </w:r>
      <w:proofErr w:type="gramStart"/>
      <w:r>
        <w:rPr>
          <w:rFonts w:ascii="Tahoma" w:hAnsi="Tahoma" w:cs="Tahoma"/>
          <w:sz w:val="20"/>
          <w:szCs w:val="20"/>
        </w:rPr>
        <w:t>vyloží</w:t>
      </w:r>
      <w:proofErr w:type="gramEnd"/>
      <w:r>
        <w:rPr>
          <w:rFonts w:ascii="Tahoma" w:hAnsi="Tahoma" w:cs="Tahoma"/>
          <w:sz w:val="20"/>
          <w:szCs w:val="20"/>
        </w:rPr>
        <w:t xml:space="preserve">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4FDAFFCD" w14:textId="77777777" w:rsidR="00326D48" w:rsidRDefault="00326D48" w:rsidP="004067AB">
      <w:pPr>
        <w:keepLines/>
        <w:widowControl w:val="0"/>
        <w:autoSpaceDE w:val="0"/>
        <w:autoSpaceDN w:val="0"/>
        <w:adjustRightInd w:val="0"/>
        <w:spacing w:after="0" w:line="240" w:lineRule="auto"/>
        <w:jc w:val="center"/>
        <w:rPr>
          <w:rFonts w:ascii="Tahoma" w:hAnsi="Tahoma" w:cs="Tahoma"/>
          <w:b/>
          <w:bCs/>
          <w:sz w:val="20"/>
          <w:szCs w:val="20"/>
        </w:rPr>
      </w:pPr>
    </w:p>
    <w:p w14:paraId="3C671E9A" w14:textId="7EA30A9C"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lastRenderedPageBreak/>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7C801376" w14:textId="0F155D08" w:rsidR="00AD7ECD" w:rsidRPr="00E8258F" w:rsidRDefault="00326D48" w:rsidP="00E8258F">
            <w:pPr>
              <w:pStyle w:val="RLdajeosmluvnstran"/>
              <w:keepLines/>
              <w:spacing w:before="120" w:after="0" w:line="240" w:lineRule="auto"/>
              <w:rPr>
                <w:rFonts w:ascii="Tahoma" w:hAnsi="Tahoma" w:cs="Tahoma"/>
                <w:b/>
                <w:bCs/>
                <w:sz w:val="20"/>
                <w:szCs w:val="20"/>
              </w:rPr>
            </w:pPr>
            <w:r w:rsidRPr="00035BA0">
              <w:rPr>
                <w:rFonts w:ascii="Tahoma" w:hAnsi="Tahoma" w:cs="Tahoma"/>
                <w:b/>
                <w:sz w:val="20"/>
                <w:szCs w:val="20"/>
              </w:rPr>
              <w:t xml:space="preserve">Vysoká škola báňská – Technická univerzita Ostrava, </w:t>
            </w:r>
            <w:r w:rsidR="002B5BEE" w:rsidRPr="00035BA0">
              <w:rPr>
                <w:rFonts w:ascii="Tahoma" w:hAnsi="Tahoma" w:cs="Tahoma"/>
                <w:b/>
                <w:sz w:val="20"/>
                <w:szCs w:val="20"/>
              </w:rPr>
              <w:t xml:space="preserve">Fakulta </w:t>
            </w:r>
            <w:r w:rsidR="002B5BEE">
              <w:rPr>
                <w:rFonts w:ascii="Tahoma" w:hAnsi="Tahoma" w:cs="Tahoma"/>
                <w:b/>
                <w:sz w:val="20"/>
                <w:szCs w:val="20"/>
              </w:rPr>
              <w:t>bezpečnostního inženýrství</w:t>
            </w:r>
          </w:p>
          <w:p w14:paraId="2DB6F310" w14:textId="4F3EA709" w:rsidR="00F852ED" w:rsidRDefault="00516DE2" w:rsidP="008E2772">
            <w:pPr>
              <w:pStyle w:val="RLdajeosmluvnstran"/>
              <w:keepLines/>
              <w:spacing w:after="0" w:line="240" w:lineRule="auto"/>
              <w:rPr>
                <w:rFonts w:ascii="Tahoma" w:hAnsi="Tahoma" w:cs="Tahoma"/>
                <w:bCs/>
                <w:sz w:val="20"/>
                <w:szCs w:val="20"/>
              </w:rPr>
            </w:pPr>
            <w:r w:rsidRPr="004028A0">
              <w:rPr>
                <w:rFonts w:ascii="Tahoma" w:hAnsi="Tahoma" w:cs="Tahoma"/>
                <w:sz w:val="20"/>
                <w:szCs w:val="20"/>
              </w:rPr>
              <w:t>doc. Ing. Jiří Pokorný, Ph.D., MPA,</w:t>
            </w:r>
            <w:r w:rsidRPr="00227BD4">
              <w:rPr>
                <w:b/>
                <w:bCs/>
                <w:sz w:val="24"/>
                <w:szCs w:val="24"/>
              </w:rPr>
              <w:t xml:space="preserve"> </w:t>
            </w:r>
            <w:proofErr w:type="spellStart"/>
            <w:r w:rsidRPr="00227BD4">
              <w:rPr>
                <w:rFonts w:ascii="Tahoma" w:hAnsi="Tahoma" w:cs="Tahoma"/>
                <w:sz w:val="20"/>
                <w:szCs w:val="20"/>
              </w:rPr>
              <w:t>dr.h.c</w:t>
            </w:r>
            <w:proofErr w:type="spellEnd"/>
            <w:r w:rsidRPr="00227BD4">
              <w:rPr>
                <w:rFonts w:ascii="Tahoma" w:hAnsi="Tahoma" w:cs="Tahoma"/>
                <w:sz w:val="20"/>
                <w:szCs w:val="20"/>
              </w:rPr>
              <w:t>.</w:t>
            </w:r>
          </w:p>
          <w:p w14:paraId="7DC53942" w14:textId="20B575B7" w:rsidR="00772B56" w:rsidRPr="00E8258F" w:rsidRDefault="00326D48" w:rsidP="00891D87">
            <w:pPr>
              <w:pStyle w:val="RLdajeosmluvnstran"/>
              <w:keepLines/>
              <w:spacing w:after="0" w:line="240" w:lineRule="auto"/>
              <w:rPr>
                <w:rFonts w:ascii="Tahoma" w:hAnsi="Tahoma" w:cs="Tahoma"/>
                <w:sz w:val="20"/>
                <w:szCs w:val="20"/>
              </w:rPr>
            </w:pPr>
            <w:r w:rsidRPr="00035BA0">
              <w:rPr>
                <w:rFonts w:ascii="Tahoma" w:hAnsi="Tahoma" w:cs="Tahoma"/>
                <w:sz w:val="20"/>
                <w:szCs w:val="20"/>
              </w:rPr>
              <w:t xml:space="preserve">děkan </w:t>
            </w:r>
            <w:r w:rsidR="002B5BEE" w:rsidRPr="004028A0">
              <w:rPr>
                <w:rFonts w:ascii="Tahoma" w:hAnsi="Tahoma" w:cs="Tahoma"/>
                <w:sz w:val="20"/>
                <w:szCs w:val="20"/>
              </w:rPr>
              <w:t>Fakulty bezpečnostního inženýrství</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B4AC326" w14:textId="5E2D6D95" w:rsidR="00D14184" w:rsidRDefault="00D14184">
      <w:pPr>
        <w:rPr>
          <w:rFonts w:ascii="Tahoma" w:hAnsi="Tahoma" w:cs="Tahoma"/>
          <w:sz w:val="20"/>
          <w:szCs w:val="20"/>
        </w:rPr>
      </w:pPr>
      <w:r>
        <w:rPr>
          <w:rFonts w:ascii="Tahoma" w:hAnsi="Tahoma" w:cs="Tahoma"/>
          <w:sz w:val="20"/>
          <w:szCs w:val="20"/>
        </w:rPr>
        <w:br w:type="page"/>
      </w:r>
    </w:p>
    <w:p w14:paraId="0FD1D2BC" w14:textId="088324B2" w:rsidR="00D14184" w:rsidRPr="00420401" w:rsidRDefault="00D14184" w:rsidP="00E8258F">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Příloha č. 1 – Technická specifikace</w:t>
      </w:r>
    </w:p>
    <w:p w14:paraId="19159F3E" w14:textId="77777777" w:rsidR="008E2772" w:rsidRPr="00420401" w:rsidRDefault="008E2772" w:rsidP="002B67E7">
      <w:pPr>
        <w:spacing w:after="0"/>
        <w:jc w:val="center"/>
        <w:rPr>
          <w:rFonts w:ascii="Tahoma" w:hAnsi="Tahoma" w:cs="Tahoma"/>
          <w:b/>
          <w:szCs w:val="20"/>
        </w:rPr>
      </w:pPr>
    </w:p>
    <w:p w14:paraId="3515585D" w14:textId="77777777" w:rsidR="00BA1ECB" w:rsidRPr="00420401" w:rsidRDefault="00BA1ECB" w:rsidP="00BA1ECB">
      <w:pPr>
        <w:spacing w:before="120" w:after="0" w:line="240" w:lineRule="auto"/>
        <w:jc w:val="center"/>
        <w:rPr>
          <w:rFonts w:ascii="Tahoma" w:hAnsi="Tahoma" w:cs="Tahoma"/>
          <w:b/>
          <w:szCs w:val="20"/>
        </w:rPr>
      </w:pPr>
      <w:r w:rsidRPr="00420401">
        <w:rPr>
          <w:rFonts w:ascii="Tahoma" w:hAnsi="Tahoma" w:cs="Tahoma"/>
          <w:b/>
          <w:szCs w:val="20"/>
        </w:rPr>
        <w:t>T</w:t>
      </w:r>
      <w:r w:rsidRPr="001676CD">
        <w:rPr>
          <w:rFonts w:ascii="Tahoma" w:hAnsi="Tahoma" w:cs="Tahoma"/>
          <w:b/>
          <w:szCs w:val="20"/>
        </w:rPr>
        <w:t>echnick</w:t>
      </w:r>
      <w:r w:rsidRPr="00420401">
        <w:rPr>
          <w:rFonts w:ascii="Tahoma" w:hAnsi="Tahoma" w:cs="Tahoma"/>
          <w:b/>
          <w:szCs w:val="20"/>
        </w:rPr>
        <w:t xml:space="preserve">á specifikace </w:t>
      </w:r>
    </w:p>
    <w:p w14:paraId="23E09EF4" w14:textId="7B15B6A8" w:rsidR="00F852ED" w:rsidRPr="00420401" w:rsidRDefault="00763A76" w:rsidP="00F852ED">
      <w:pPr>
        <w:spacing w:before="240" w:after="0"/>
        <w:rPr>
          <w:rFonts w:ascii="Tahoma" w:hAnsi="Tahoma" w:cs="Tahoma"/>
          <w:b/>
          <w:sz w:val="20"/>
          <w:szCs w:val="20"/>
          <w:u w:val="single"/>
        </w:rPr>
      </w:pPr>
      <w:r w:rsidRPr="00763A76">
        <w:rPr>
          <w:rFonts w:ascii="Tahoma" w:hAnsi="Tahoma" w:cs="Tahoma"/>
          <w:b/>
          <w:bCs/>
          <w:sz w:val="20"/>
          <w:szCs w:val="20"/>
          <w:u w:val="single"/>
        </w:rPr>
        <w:t xml:space="preserve">Přístroj pro stanovení bodu vzplanutí a hoření podle </w:t>
      </w:r>
      <w:proofErr w:type="spellStart"/>
      <w:r w:rsidRPr="00763A76">
        <w:rPr>
          <w:rFonts w:ascii="Tahoma" w:hAnsi="Tahoma" w:cs="Tahoma"/>
          <w:b/>
          <w:bCs/>
          <w:sz w:val="20"/>
          <w:szCs w:val="20"/>
          <w:u w:val="single"/>
        </w:rPr>
        <w:t>Clevelanda</w:t>
      </w:r>
      <w:proofErr w:type="spellEnd"/>
      <w:r w:rsidR="00BA1ECB" w:rsidRPr="00763A76">
        <w:rPr>
          <w:rFonts w:ascii="Tahoma" w:hAnsi="Tahoma" w:cs="Tahoma"/>
          <w:b/>
          <w:sz w:val="20"/>
          <w:szCs w:val="20"/>
          <w:u w:val="single"/>
        </w:rPr>
        <w:t>:</w:t>
      </w:r>
    </w:p>
    <w:p w14:paraId="7E95F7FA" w14:textId="5958D70B" w:rsidR="00F5792D" w:rsidRDefault="00763A76" w:rsidP="00617261">
      <w:pPr>
        <w:spacing w:before="120" w:after="240" w:line="240" w:lineRule="auto"/>
        <w:jc w:val="both"/>
        <w:rPr>
          <w:rFonts w:ascii="Tahoma" w:hAnsi="Tahoma" w:cs="Tahoma"/>
          <w:sz w:val="20"/>
          <w:szCs w:val="20"/>
        </w:rPr>
      </w:pPr>
      <w:r w:rsidRPr="00BD6749">
        <w:rPr>
          <w:rFonts w:ascii="Tahoma" w:hAnsi="Tahoma" w:cs="Tahoma"/>
          <w:sz w:val="20"/>
          <w:szCs w:val="20"/>
        </w:rPr>
        <w:t xml:space="preserve">Předmětem plnění je dodávka </w:t>
      </w:r>
      <w:r w:rsidRPr="00BD6749">
        <w:rPr>
          <w:rFonts w:ascii="Tahoma" w:hAnsi="Tahoma" w:cs="Tahoma"/>
          <w:bCs/>
          <w:sz w:val="20"/>
          <w:szCs w:val="20"/>
        </w:rPr>
        <w:t xml:space="preserve">přístroje pro stanovení bodu vzplanutí a hoření metodou otevřeného kelímku podle </w:t>
      </w:r>
      <w:proofErr w:type="spellStart"/>
      <w:r w:rsidRPr="00BD6749">
        <w:rPr>
          <w:rFonts w:ascii="Tahoma" w:hAnsi="Tahoma" w:cs="Tahoma"/>
          <w:bCs/>
          <w:sz w:val="20"/>
          <w:szCs w:val="20"/>
        </w:rPr>
        <w:t>Clevelanda</w:t>
      </w:r>
      <w:proofErr w:type="spellEnd"/>
      <w:r w:rsidRPr="00BD6749">
        <w:rPr>
          <w:rFonts w:ascii="Tahoma" w:hAnsi="Tahoma" w:cs="Tahoma"/>
          <w:bCs/>
          <w:sz w:val="20"/>
          <w:szCs w:val="20"/>
        </w:rPr>
        <w:t>.</w:t>
      </w:r>
      <w:r w:rsidRPr="00BD6749">
        <w:rPr>
          <w:rFonts w:ascii="Tahoma" w:hAnsi="Tahoma" w:cs="Tahoma"/>
          <w:sz w:val="20"/>
          <w:szCs w:val="20"/>
        </w:rPr>
        <w:t xml:space="preserve"> Součástí předmětu plnění je rovněž doprava do místa plnění, instalace a zaškolení uživatelů</w:t>
      </w:r>
      <w:r w:rsidR="00D03912" w:rsidRPr="003E5ABD">
        <w:rPr>
          <w:rFonts w:ascii="Tahoma" w:hAnsi="Tahoma" w:cs="Tahoma"/>
          <w:sz w:val="20"/>
          <w:szCs w:val="20"/>
        </w:rPr>
        <w:t xml:space="preserve">. </w:t>
      </w:r>
    </w:p>
    <w:p w14:paraId="5FCC0BB3" w14:textId="233871B2" w:rsidR="001676CD" w:rsidRPr="00206B74" w:rsidRDefault="001676CD" w:rsidP="001676CD">
      <w:pPr>
        <w:spacing w:before="120"/>
        <w:rPr>
          <w:rFonts w:ascii="Tahoma" w:hAnsi="Tahoma" w:cs="Tahoma"/>
          <w:i/>
          <w:color w:val="FF0000"/>
          <w:sz w:val="20"/>
          <w:szCs w:val="20"/>
        </w:rPr>
      </w:pPr>
      <w:r w:rsidRPr="00206B74">
        <w:rPr>
          <w:rFonts w:ascii="Tahoma" w:hAnsi="Tahoma" w:cs="Tahoma"/>
          <w:b/>
          <w:sz w:val="20"/>
          <w:szCs w:val="20"/>
        </w:rPr>
        <w:t xml:space="preserve">Výrobce </w:t>
      </w:r>
      <w:r>
        <w:rPr>
          <w:rFonts w:ascii="Tahoma" w:hAnsi="Tahoma" w:cs="Tahoma"/>
          <w:b/>
          <w:sz w:val="20"/>
          <w:szCs w:val="20"/>
        </w:rPr>
        <w:t>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31E9B8FB" w14:textId="13065B1B" w:rsidR="001676CD" w:rsidRDefault="001676CD" w:rsidP="001676CD">
      <w:pPr>
        <w:spacing w:before="120"/>
        <w:rPr>
          <w:rFonts w:ascii="Tahoma" w:hAnsi="Tahoma" w:cs="Tahoma"/>
          <w:i/>
          <w:color w:val="FF0000"/>
          <w:sz w:val="20"/>
          <w:szCs w:val="20"/>
        </w:rPr>
      </w:pPr>
      <w:r w:rsidRPr="00206B74">
        <w:rPr>
          <w:rFonts w:ascii="Tahoma" w:hAnsi="Tahoma" w:cs="Tahoma"/>
          <w:b/>
          <w:sz w:val="20"/>
          <w:szCs w:val="20"/>
        </w:rPr>
        <w:t xml:space="preserve">Přesné typové označení </w:t>
      </w:r>
      <w:r>
        <w:rPr>
          <w:rFonts w:ascii="Tahoma" w:hAnsi="Tahoma" w:cs="Tahoma"/>
          <w:b/>
          <w:sz w:val="20"/>
          <w:szCs w:val="20"/>
        </w:rPr>
        <w:t>zařízení</w:t>
      </w:r>
      <w:r w:rsidRPr="00206B74">
        <w:rPr>
          <w:rFonts w:ascii="Tahoma" w:hAnsi="Tahoma" w:cs="Tahoma"/>
          <w:b/>
          <w:sz w:val="20"/>
          <w:szCs w:val="20"/>
        </w:rPr>
        <w:t>:</w:t>
      </w:r>
      <w:r w:rsidRPr="00206B74">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6F498852" w14:textId="77D7B05B" w:rsidR="00D03912" w:rsidRPr="00D03912" w:rsidRDefault="00763A76" w:rsidP="00D03912">
      <w:pPr>
        <w:spacing w:before="120"/>
        <w:jc w:val="both"/>
        <w:rPr>
          <w:rFonts w:ascii="Tahoma" w:hAnsi="Tahoma" w:cs="Tahoma"/>
          <w:b/>
          <w:sz w:val="20"/>
          <w:szCs w:val="20"/>
        </w:rPr>
      </w:pPr>
      <w:r w:rsidRPr="00763A76">
        <w:rPr>
          <w:rFonts w:ascii="Tahoma" w:hAnsi="Tahoma" w:cs="Tahoma"/>
          <w:b/>
          <w:bCs/>
          <w:sz w:val="20"/>
          <w:szCs w:val="20"/>
          <w:u w:val="single"/>
        </w:rPr>
        <w:t xml:space="preserve">Přístroj pro stanovení bodu vzplanutí a hoření podle </w:t>
      </w:r>
      <w:proofErr w:type="spellStart"/>
      <w:r w:rsidRPr="00763A76">
        <w:rPr>
          <w:rFonts w:ascii="Tahoma" w:hAnsi="Tahoma" w:cs="Tahoma"/>
          <w:b/>
          <w:bCs/>
          <w:sz w:val="20"/>
          <w:szCs w:val="20"/>
          <w:u w:val="single"/>
        </w:rPr>
        <w:t>Clevelanda</w:t>
      </w:r>
      <w:proofErr w:type="spellEnd"/>
      <w:r w:rsidR="00326D48" w:rsidRPr="00F35A2F">
        <w:rPr>
          <w:rFonts w:ascii="Tahoma" w:hAnsi="Tahoma" w:cs="Tahoma"/>
          <w:b/>
          <w:sz w:val="20"/>
          <w:szCs w:val="20"/>
          <w:u w:val="single"/>
        </w:rPr>
        <w:t xml:space="preserve"> </w:t>
      </w:r>
      <w:r w:rsidR="004216F0" w:rsidRPr="00F35A2F">
        <w:rPr>
          <w:rFonts w:ascii="Tahoma" w:hAnsi="Tahoma" w:cs="Tahoma"/>
          <w:b/>
          <w:sz w:val="20"/>
          <w:szCs w:val="20"/>
          <w:u w:val="single"/>
        </w:rPr>
        <w:t>musí splňovat následující kritéria</w:t>
      </w:r>
      <w:r w:rsidR="00F852ED" w:rsidRPr="00793A0B">
        <w:rPr>
          <w:rFonts w:ascii="Tahoma" w:hAnsi="Tahoma" w:cs="Tahoma"/>
          <w:b/>
          <w:sz w:val="20"/>
          <w:szCs w:val="20"/>
        </w:rPr>
        <w:t>:</w:t>
      </w:r>
    </w:p>
    <w:p w14:paraId="591A84E1" w14:textId="319CF3CC" w:rsidR="00617261" w:rsidRDefault="00617261"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Přístroj musí splňovat požadavky dle normy ČSN EN ISO 2</w:t>
      </w:r>
      <w:r w:rsidR="002E7D92">
        <w:rPr>
          <w:rFonts w:ascii="Tahoma" w:eastAsia="Calibri" w:hAnsi="Tahoma" w:cs="Tahoma"/>
          <w:sz w:val="20"/>
          <w:szCs w:val="20"/>
          <w:lang w:eastAsia="en-US"/>
        </w:rPr>
        <w:t>59</w:t>
      </w:r>
      <w:r>
        <w:rPr>
          <w:rFonts w:ascii="Tahoma" w:eastAsia="Calibri" w:hAnsi="Tahoma" w:cs="Tahoma"/>
          <w:sz w:val="20"/>
          <w:szCs w:val="20"/>
          <w:lang w:eastAsia="en-US"/>
        </w:rPr>
        <w:t>2</w:t>
      </w:r>
    </w:p>
    <w:p w14:paraId="2C6B4B01" w14:textId="43DEE596"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Kelímek musí být vyroben z mosazi nebo jiného korozivzdorného materiálu se stejnou tepelnou vodivostí, k přístroji musí být dodány min. 3 kelímky</w:t>
      </w:r>
    </w:p>
    <w:p w14:paraId="2B29419A" w14:textId="2CE86CFF"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Zkouška se provádí pomocí plynového zapalovacího zařízení, jehož tryska je vyrobena z korozivzdorného materiálu</w:t>
      </w:r>
    </w:p>
    <w:p w14:paraId="68C67B6C" w14:textId="6B2B654D"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Elektrický ohřev</w:t>
      </w:r>
    </w:p>
    <w:p w14:paraId="2179CD35" w14:textId="07224FB4"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Automatická detekce bodu vzplanut</w:t>
      </w:r>
      <w:r>
        <w:rPr>
          <w:rFonts w:ascii="Tahoma" w:eastAsia="Calibri" w:hAnsi="Tahoma" w:cs="Tahoma"/>
          <w:sz w:val="20"/>
          <w:szCs w:val="20"/>
          <w:lang w:eastAsia="en-US"/>
        </w:rPr>
        <w:t>í</w:t>
      </w:r>
    </w:p>
    <w:p w14:paraId="58C21E1A" w14:textId="0756629A"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Teplotní rozsah:</w:t>
      </w:r>
      <w:r>
        <w:rPr>
          <w:rFonts w:ascii="Tahoma" w:eastAsia="Calibri" w:hAnsi="Tahoma" w:cs="Tahoma"/>
          <w:sz w:val="20"/>
          <w:szCs w:val="20"/>
          <w:lang w:eastAsia="en-US"/>
        </w:rPr>
        <w:t xml:space="preserve"> </w:t>
      </w:r>
      <w:r w:rsidR="00FF7769" w:rsidRPr="00B47180">
        <w:rPr>
          <w:rFonts w:ascii="Tahoma" w:eastAsia="Calibri" w:hAnsi="Tahoma" w:cs="Tahoma"/>
          <w:sz w:val="20"/>
          <w:szCs w:val="20"/>
          <w:lang w:eastAsia="en-US"/>
        </w:rPr>
        <w:t xml:space="preserve">teplota </w:t>
      </w:r>
      <w:r w:rsidR="00FF7769" w:rsidRPr="00476E7A">
        <w:rPr>
          <w:rFonts w:ascii="Tahoma" w:eastAsia="Calibri" w:hAnsi="Tahoma" w:cs="Tahoma"/>
          <w:sz w:val="20"/>
          <w:szCs w:val="20"/>
          <w:lang w:eastAsia="en-US"/>
        </w:rPr>
        <w:t>okolí až cca 380 °C (</w:t>
      </w:r>
      <w:r w:rsidR="00FF7769" w:rsidRPr="00476E7A">
        <w:rPr>
          <w:rFonts w:cstheme="minorHAnsi"/>
        </w:rPr>
        <w:t xml:space="preserve">± </w:t>
      </w:r>
      <w:r w:rsidR="00FF7769" w:rsidRPr="00476E7A">
        <w:t>30 °C)</w:t>
      </w:r>
    </w:p>
    <w:p w14:paraId="2A09BFF6" w14:textId="3B245FD3"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Rozlišení displeje:</w:t>
      </w:r>
      <w:r>
        <w:rPr>
          <w:rFonts w:ascii="Tahoma" w:eastAsia="Calibri" w:hAnsi="Tahoma" w:cs="Tahoma"/>
          <w:sz w:val="20"/>
          <w:szCs w:val="20"/>
          <w:lang w:eastAsia="en-US"/>
        </w:rPr>
        <w:t xml:space="preserve"> </w:t>
      </w:r>
      <w:r w:rsidRPr="00763A76">
        <w:rPr>
          <w:rFonts w:ascii="Tahoma" w:eastAsia="Calibri" w:hAnsi="Tahoma" w:cs="Tahoma"/>
          <w:sz w:val="20"/>
          <w:szCs w:val="20"/>
          <w:lang w:eastAsia="en-US"/>
        </w:rPr>
        <w:t>lepší než 0,5 °C</w:t>
      </w:r>
    </w:p>
    <w:p w14:paraId="53160527" w14:textId="0AE0A024"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Přesnost:</w:t>
      </w:r>
      <w:r>
        <w:rPr>
          <w:rFonts w:ascii="Tahoma" w:eastAsia="Calibri" w:hAnsi="Tahoma" w:cs="Tahoma"/>
          <w:sz w:val="20"/>
          <w:szCs w:val="20"/>
          <w:lang w:eastAsia="en-US"/>
        </w:rPr>
        <w:t xml:space="preserve"> </w:t>
      </w:r>
      <w:r w:rsidRPr="00763A76">
        <w:rPr>
          <w:rFonts w:ascii="Tahoma" w:eastAsia="Calibri" w:hAnsi="Tahoma" w:cs="Tahoma"/>
          <w:sz w:val="20"/>
          <w:szCs w:val="20"/>
          <w:lang w:eastAsia="en-US"/>
        </w:rPr>
        <w:t>minimálně 2 °C pro teploty do 260 °C</w:t>
      </w:r>
    </w:p>
    <w:p w14:paraId="0ED07945" w14:textId="579050EF"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Automatický zážeh testovacího plamínku</w:t>
      </w:r>
    </w:p>
    <w:p w14:paraId="6EC90635" w14:textId="144A1FFC"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Opakovaný zážeh a uzavření zdroje plynu na konci testu</w:t>
      </w:r>
    </w:p>
    <w:p w14:paraId="31001DA9" w14:textId="7DE8E64E" w:rsidR="00763A76" w:rsidRPr="00763A76"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Automatický přepočet výsledku na normální atmosférický tlak</w:t>
      </w:r>
    </w:p>
    <w:p w14:paraId="6C7EA05A" w14:textId="72C36993" w:rsidR="00763A76" w:rsidRPr="00763A76" w:rsidRDefault="00F14E24"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910B57">
        <w:rPr>
          <w:rFonts w:ascii="Tahoma" w:eastAsia="Calibri" w:hAnsi="Tahoma" w:cs="Tahoma"/>
          <w:sz w:val="20"/>
          <w:szCs w:val="20"/>
          <w:lang w:eastAsia="en-US"/>
        </w:rPr>
        <w:t>Automatické uhašení hořícího vzorku</w:t>
      </w:r>
    </w:p>
    <w:p w14:paraId="50DA933B" w14:textId="418D5001" w:rsidR="00763A76" w:rsidRPr="00763A76" w:rsidRDefault="00F14E24"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F14E24">
        <w:rPr>
          <w:rFonts w:ascii="Tahoma" w:eastAsia="Calibri" w:hAnsi="Tahoma" w:cs="Tahoma"/>
          <w:sz w:val="20"/>
          <w:szCs w:val="20"/>
          <w:lang w:eastAsia="en-US"/>
        </w:rPr>
        <w:t>Nerezová sonda pro měření teploty vzorku</w:t>
      </w:r>
    </w:p>
    <w:p w14:paraId="56A57FAF" w14:textId="68A0B3D7" w:rsidR="00F673CD" w:rsidRDefault="00763A76" w:rsidP="00763A76">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63A76">
        <w:rPr>
          <w:rFonts w:ascii="Tahoma" w:eastAsia="Calibri" w:hAnsi="Tahoma" w:cs="Tahoma"/>
          <w:sz w:val="20"/>
          <w:szCs w:val="20"/>
          <w:lang w:eastAsia="en-US"/>
        </w:rPr>
        <w:t>Přenos dat do PC – USB konektor</w:t>
      </w:r>
    </w:p>
    <w:p w14:paraId="7AAFF1D5" w14:textId="77777777" w:rsidR="00763A76" w:rsidRPr="00763A76" w:rsidRDefault="00763A76" w:rsidP="00763A76">
      <w:pPr>
        <w:keepLines/>
        <w:tabs>
          <w:tab w:val="left" w:pos="421"/>
        </w:tabs>
        <w:spacing w:before="120" w:after="0" w:line="240" w:lineRule="auto"/>
        <w:jc w:val="both"/>
        <w:rPr>
          <w:rFonts w:ascii="Tahoma" w:eastAsia="Calibri" w:hAnsi="Tahoma" w:cs="Tahoma"/>
          <w:sz w:val="20"/>
          <w:szCs w:val="20"/>
          <w:lang w:eastAsia="en-US"/>
        </w:rPr>
      </w:pPr>
    </w:p>
    <w:p w14:paraId="174181E5" w14:textId="09683290" w:rsidR="00F35A2F" w:rsidRPr="00F673CD" w:rsidRDefault="00F35A2F" w:rsidP="00F673CD">
      <w:pPr>
        <w:keepLines/>
        <w:tabs>
          <w:tab w:val="left" w:pos="421"/>
        </w:tabs>
        <w:spacing w:before="120" w:after="0" w:line="240" w:lineRule="auto"/>
        <w:jc w:val="both"/>
        <w:rPr>
          <w:rFonts w:ascii="Tahoma" w:eastAsia="Calibri" w:hAnsi="Tahoma" w:cs="Tahoma"/>
          <w:sz w:val="20"/>
          <w:szCs w:val="20"/>
          <w:lang w:eastAsia="en-US"/>
        </w:rPr>
      </w:pPr>
    </w:p>
    <w:p w14:paraId="61E5ADA5" w14:textId="17D9E67E" w:rsidR="00007EDD" w:rsidRPr="00F673CD" w:rsidRDefault="00007EDD" w:rsidP="00F673CD">
      <w:pPr>
        <w:keepLines/>
        <w:tabs>
          <w:tab w:val="left" w:pos="421"/>
        </w:tabs>
        <w:spacing w:before="120" w:after="0" w:line="240" w:lineRule="auto"/>
        <w:jc w:val="both"/>
        <w:rPr>
          <w:rFonts w:ascii="Tahoma" w:eastAsia="Calibri" w:hAnsi="Tahoma" w:cs="Tahoma"/>
          <w:sz w:val="20"/>
          <w:szCs w:val="20"/>
          <w:lang w:eastAsia="en-US"/>
        </w:rPr>
      </w:pPr>
    </w:p>
    <w:sectPr w:rsidR="00007EDD" w:rsidRPr="00F673CD" w:rsidSect="00E5585E">
      <w:headerReference w:type="default" r:id="rId10"/>
      <w:footerReference w:type="default" r:id="rId11"/>
      <w:headerReference w:type="first" r:id="rId12"/>
      <w:pgSz w:w="11907" w:h="16840"/>
      <w:pgMar w:top="1134" w:right="1418" w:bottom="1276" w:left="1418" w:header="426"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F5C19" w14:textId="77777777" w:rsidR="003E5C26" w:rsidRDefault="003E5C26" w:rsidP="008A5E9A">
      <w:pPr>
        <w:spacing w:after="0" w:line="240" w:lineRule="auto"/>
      </w:pPr>
      <w:r>
        <w:separator/>
      </w:r>
    </w:p>
  </w:endnote>
  <w:endnote w:type="continuationSeparator" w:id="0">
    <w:p w14:paraId="43722753" w14:textId="77777777" w:rsidR="003E5C26" w:rsidRDefault="003E5C26"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663483"/>
      <w:docPartObj>
        <w:docPartGallery w:val="Page Numbers (Bottom of Page)"/>
        <w:docPartUnique/>
      </w:docPartObj>
    </w:sdtPr>
    <w:sdtContent>
      <w:sdt>
        <w:sdtPr>
          <w:id w:val="-1881467231"/>
          <w:docPartObj>
            <w:docPartGallery w:val="Page Numbers (Top of Page)"/>
            <w:docPartUnique/>
          </w:docPartObj>
        </w:sdtPr>
        <w:sdtContent>
          <w:p w14:paraId="75413376" w14:textId="70451185"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8610C0">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8610C0">
              <w:rPr>
                <w:rFonts w:ascii="Tahoma" w:hAnsi="Tahoma" w:cs="Tahoma"/>
                <w:b/>
                <w:bCs/>
                <w:noProof/>
                <w:sz w:val="16"/>
                <w:szCs w:val="16"/>
              </w:rPr>
              <w:t>10</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987F" w14:textId="77777777" w:rsidR="003E5C26" w:rsidRDefault="003E5C26" w:rsidP="008A5E9A">
      <w:pPr>
        <w:spacing w:after="0" w:line="240" w:lineRule="auto"/>
      </w:pPr>
      <w:r>
        <w:separator/>
      </w:r>
    </w:p>
  </w:footnote>
  <w:footnote w:type="continuationSeparator" w:id="0">
    <w:p w14:paraId="3AC069F7" w14:textId="77777777" w:rsidR="003E5C26" w:rsidRDefault="003E5C26"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EB0310" w:rsidRPr="00811D9E" w14:paraId="3EE87F3C" w14:textId="77777777" w:rsidTr="00AF292B">
      <w:trPr>
        <w:jc w:val="center"/>
      </w:trPr>
      <w:tc>
        <w:tcPr>
          <w:tcW w:w="3005" w:type="dxa"/>
          <w:vAlign w:val="center"/>
        </w:tcPr>
        <w:p w14:paraId="3FEF27F4" w14:textId="77777777" w:rsidR="00EB0310" w:rsidRPr="00811D9E" w:rsidRDefault="00EB0310" w:rsidP="00EB0310">
          <w:pPr>
            <w:pStyle w:val="Zhlav"/>
            <w:jc w:val="center"/>
            <w:rPr>
              <w:color w:val="000000" w:themeColor="text1"/>
            </w:rPr>
          </w:pPr>
          <w:bookmarkStart w:id="0" w:name="_Hlk86956986"/>
          <w:r w:rsidRPr="00811D9E">
            <w:rPr>
              <w:noProof/>
              <w:color w:val="000000" w:themeColor="text1"/>
            </w:rPr>
            <w:drawing>
              <wp:inline distT="0" distB="0" distL="0" distR="0" wp14:anchorId="7865F95C" wp14:editId="7B1C3315">
                <wp:extent cx="1619250" cy="433176"/>
                <wp:effectExtent l="0" t="0" r="0" b="5080"/>
                <wp:docPr id="16" name="Obrázek 1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ek 16" descr="Obsah obrázku text, Písmo, Elektricky modrá, snímek obrazovky&#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681422" cy="449808"/>
                        </a:xfrm>
                        <a:prstGeom prst="rect">
                          <a:avLst/>
                        </a:prstGeom>
                      </pic:spPr>
                    </pic:pic>
                  </a:graphicData>
                </a:graphic>
              </wp:inline>
            </w:drawing>
          </w:r>
        </w:p>
      </w:tc>
      <w:tc>
        <w:tcPr>
          <w:tcW w:w="3005" w:type="dxa"/>
          <w:vAlign w:val="center"/>
        </w:tcPr>
        <w:p w14:paraId="54DC9F38" w14:textId="77777777" w:rsidR="00EB0310" w:rsidRPr="00811D9E" w:rsidRDefault="00EB0310" w:rsidP="00EB0310">
          <w:pPr>
            <w:pStyle w:val="Zhlav"/>
            <w:jc w:val="center"/>
            <w:rPr>
              <w:color w:val="000000" w:themeColor="text1"/>
            </w:rPr>
          </w:pPr>
          <w:r w:rsidRPr="00811D9E">
            <w:rPr>
              <w:noProof/>
              <w:color w:val="000000" w:themeColor="text1"/>
            </w:rPr>
            <w:drawing>
              <wp:inline distT="0" distB="0" distL="0" distR="0" wp14:anchorId="03E0A5CB" wp14:editId="5C450548">
                <wp:extent cx="960680" cy="432000"/>
                <wp:effectExtent l="0" t="0" r="0" b="6350"/>
                <wp:docPr id="17" name="Obrázek 17" descr="Obsah obrázku Písmo, Grafika, text,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ek 17" descr="Obsah obrázku Písmo, Grafika, text, logo&#10;&#10;Popis byl vytvořen automaticky"/>
                        <pic:cNvPicPr/>
                      </pic:nvPicPr>
                      <pic:blipFill>
                        <a:blip r:embed="rId2">
                          <a:extLst>
                            <a:ext uri="{28A0092B-C50C-407E-A947-70E740481C1C}">
                              <a14:useLocalDpi xmlns:a14="http://schemas.microsoft.com/office/drawing/2010/main" val="0"/>
                            </a:ext>
                          </a:extLst>
                        </a:blip>
                        <a:stretch>
                          <a:fillRect/>
                        </a:stretch>
                      </pic:blipFill>
                      <pic:spPr>
                        <a:xfrm>
                          <a:off x="0" y="0"/>
                          <a:ext cx="960680" cy="432000"/>
                        </a:xfrm>
                        <a:prstGeom prst="rect">
                          <a:avLst/>
                        </a:prstGeom>
                      </pic:spPr>
                    </pic:pic>
                  </a:graphicData>
                </a:graphic>
              </wp:inline>
            </w:drawing>
          </w:r>
        </w:p>
      </w:tc>
      <w:tc>
        <w:tcPr>
          <w:tcW w:w="3006" w:type="dxa"/>
          <w:vAlign w:val="center"/>
        </w:tcPr>
        <w:p w14:paraId="2ED5108B" w14:textId="77777777" w:rsidR="00EB0310" w:rsidRPr="00811D9E" w:rsidRDefault="00EB0310" w:rsidP="00EB0310">
          <w:pPr>
            <w:pStyle w:val="Zhlav"/>
            <w:jc w:val="center"/>
            <w:rPr>
              <w:color w:val="000000" w:themeColor="text1"/>
            </w:rPr>
          </w:pPr>
          <w:r w:rsidRPr="00811D9E">
            <w:rPr>
              <w:noProof/>
              <w:color w:val="000000" w:themeColor="text1"/>
            </w:rPr>
            <w:drawing>
              <wp:inline distT="0" distB="0" distL="0" distR="0" wp14:anchorId="5EE87F42" wp14:editId="1866FA98">
                <wp:extent cx="866568" cy="432000"/>
                <wp:effectExtent l="0" t="0" r="0" b="6350"/>
                <wp:docPr id="18" name="Obrázek 18" descr="Foto / Photo: Logo MŠ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 Photo: Logo MŠM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568" cy="432000"/>
                        </a:xfrm>
                        <a:prstGeom prst="rect">
                          <a:avLst/>
                        </a:prstGeom>
                        <a:noFill/>
                        <a:ln>
                          <a:noFill/>
                        </a:ln>
                      </pic:spPr>
                    </pic:pic>
                  </a:graphicData>
                </a:graphic>
              </wp:inline>
            </w:drawing>
          </w:r>
        </w:p>
      </w:tc>
    </w:tr>
    <w:bookmarkEnd w:id="0"/>
  </w:tbl>
  <w:p w14:paraId="5D12A99F" w14:textId="0CA8B9DE" w:rsidR="00310E3E" w:rsidRDefault="00310E3E" w:rsidP="000B709F">
    <w:pPr>
      <w:pStyle w:val="Zhlav"/>
      <w:tabs>
        <w:tab w:val="clear" w:pos="9072"/>
      </w:tabs>
      <w:ind w:left="-426" w:right="-14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AB66846"/>
    <w:multiLevelType w:val="hybridMultilevel"/>
    <w:tmpl w:val="16787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2"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5"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28"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9"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595699013">
    <w:abstractNumId w:val="18"/>
  </w:num>
  <w:num w:numId="2" w16cid:durableId="608633235">
    <w:abstractNumId w:val="6"/>
  </w:num>
  <w:num w:numId="3" w16cid:durableId="136000361">
    <w:abstractNumId w:val="19"/>
  </w:num>
  <w:num w:numId="4" w16cid:durableId="1929263244">
    <w:abstractNumId w:val="25"/>
  </w:num>
  <w:num w:numId="5" w16cid:durableId="38290088">
    <w:abstractNumId w:val="28"/>
  </w:num>
  <w:num w:numId="6" w16cid:durableId="2030401889">
    <w:abstractNumId w:val="16"/>
  </w:num>
  <w:num w:numId="7" w16cid:durableId="1583443609">
    <w:abstractNumId w:val="12"/>
  </w:num>
  <w:num w:numId="8" w16cid:durableId="655034002">
    <w:abstractNumId w:val="5"/>
  </w:num>
  <w:num w:numId="9" w16cid:durableId="1706951275">
    <w:abstractNumId w:val="15"/>
  </w:num>
  <w:num w:numId="10" w16cid:durableId="2015957448">
    <w:abstractNumId w:val="26"/>
  </w:num>
  <w:num w:numId="11" w16cid:durableId="763576031">
    <w:abstractNumId w:val="31"/>
  </w:num>
  <w:num w:numId="12" w16cid:durableId="1643657693">
    <w:abstractNumId w:val="8"/>
  </w:num>
  <w:num w:numId="13" w16cid:durableId="1253011904">
    <w:abstractNumId w:val="4"/>
  </w:num>
  <w:num w:numId="14" w16cid:durableId="349769682">
    <w:abstractNumId w:val="30"/>
  </w:num>
  <w:num w:numId="15" w16cid:durableId="1602108108">
    <w:abstractNumId w:val="21"/>
  </w:num>
  <w:num w:numId="16" w16cid:durableId="1993368532">
    <w:abstractNumId w:val="1"/>
  </w:num>
  <w:num w:numId="17" w16cid:durableId="958490728">
    <w:abstractNumId w:val="9"/>
  </w:num>
  <w:num w:numId="18" w16cid:durableId="2044474386">
    <w:abstractNumId w:val="20"/>
  </w:num>
  <w:num w:numId="19" w16cid:durableId="480198381">
    <w:abstractNumId w:val="13"/>
  </w:num>
  <w:num w:numId="20" w16cid:durableId="136381650">
    <w:abstractNumId w:val="3"/>
  </w:num>
  <w:num w:numId="21" w16cid:durableId="1179975850">
    <w:abstractNumId w:val="24"/>
  </w:num>
  <w:num w:numId="22" w16cid:durableId="372539203">
    <w:abstractNumId w:val="32"/>
  </w:num>
  <w:num w:numId="23" w16cid:durableId="1016225351">
    <w:abstractNumId w:val="0"/>
  </w:num>
  <w:num w:numId="24" w16cid:durableId="1726024820">
    <w:abstractNumId w:val="29"/>
  </w:num>
  <w:num w:numId="25" w16cid:durableId="1199121230">
    <w:abstractNumId w:val="14"/>
  </w:num>
  <w:num w:numId="26" w16cid:durableId="906501599">
    <w:abstractNumId w:val="23"/>
  </w:num>
  <w:num w:numId="27" w16cid:durableId="2067101690">
    <w:abstractNumId w:val="33"/>
  </w:num>
  <w:num w:numId="28" w16cid:durableId="1214348981">
    <w:abstractNumId w:val="2"/>
  </w:num>
  <w:num w:numId="29" w16cid:durableId="1288077182">
    <w:abstractNumId w:val="27"/>
  </w:num>
  <w:num w:numId="30" w16cid:durableId="309023350">
    <w:abstractNumId w:val="22"/>
  </w:num>
  <w:num w:numId="31" w16cid:durableId="1258977183">
    <w:abstractNumId w:val="34"/>
  </w:num>
  <w:num w:numId="32" w16cid:durableId="1329866094">
    <w:abstractNumId w:val="10"/>
  </w:num>
  <w:num w:numId="33" w16cid:durableId="892816093">
    <w:abstractNumId w:val="17"/>
  </w:num>
  <w:num w:numId="34" w16cid:durableId="370351814">
    <w:abstractNumId w:val="7"/>
  </w:num>
  <w:num w:numId="35" w16cid:durableId="17947009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DF8"/>
    <w:rsid w:val="00007EDD"/>
    <w:rsid w:val="00014F25"/>
    <w:rsid w:val="00022C9C"/>
    <w:rsid w:val="00042A55"/>
    <w:rsid w:val="00062D65"/>
    <w:rsid w:val="00067E5F"/>
    <w:rsid w:val="00070A4C"/>
    <w:rsid w:val="00083DB8"/>
    <w:rsid w:val="00084F55"/>
    <w:rsid w:val="00093AE5"/>
    <w:rsid w:val="00093AF5"/>
    <w:rsid w:val="00095053"/>
    <w:rsid w:val="000A4357"/>
    <w:rsid w:val="000A777B"/>
    <w:rsid w:val="000B2DD9"/>
    <w:rsid w:val="000B709F"/>
    <w:rsid w:val="000C3CA9"/>
    <w:rsid w:val="000C4894"/>
    <w:rsid w:val="000C506E"/>
    <w:rsid w:val="000C5704"/>
    <w:rsid w:val="0010255F"/>
    <w:rsid w:val="00103D7C"/>
    <w:rsid w:val="00120D23"/>
    <w:rsid w:val="00142B64"/>
    <w:rsid w:val="00147430"/>
    <w:rsid w:val="00147A44"/>
    <w:rsid w:val="0016088C"/>
    <w:rsid w:val="001676CD"/>
    <w:rsid w:val="00172572"/>
    <w:rsid w:val="00185482"/>
    <w:rsid w:val="0019229A"/>
    <w:rsid w:val="00197D0B"/>
    <w:rsid w:val="001C658A"/>
    <w:rsid w:val="001D5B66"/>
    <w:rsid w:val="001E06A8"/>
    <w:rsid w:val="001E0DA9"/>
    <w:rsid w:val="001E74C8"/>
    <w:rsid w:val="002105E2"/>
    <w:rsid w:val="00213A91"/>
    <w:rsid w:val="00213C64"/>
    <w:rsid w:val="002213BB"/>
    <w:rsid w:val="0023353C"/>
    <w:rsid w:val="002370E2"/>
    <w:rsid w:val="002420FF"/>
    <w:rsid w:val="00242E75"/>
    <w:rsid w:val="0024307C"/>
    <w:rsid w:val="00247095"/>
    <w:rsid w:val="002523BA"/>
    <w:rsid w:val="00252E63"/>
    <w:rsid w:val="00253AAF"/>
    <w:rsid w:val="002571DC"/>
    <w:rsid w:val="002641FF"/>
    <w:rsid w:val="002728F9"/>
    <w:rsid w:val="00280A27"/>
    <w:rsid w:val="0028652B"/>
    <w:rsid w:val="0029470C"/>
    <w:rsid w:val="002A261F"/>
    <w:rsid w:val="002A5ADB"/>
    <w:rsid w:val="002A775E"/>
    <w:rsid w:val="002B0ACD"/>
    <w:rsid w:val="002B22EB"/>
    <w:rsid w:val="002B5BEE"/>
    <w:rsid w:val="002B67E7"/>
    <w:rsid w:val="002D2904"/>
    <w:rsid w:val="002D4D54"/>
    <w:rsid w:val="002E09BE"/>
    <w:rsid w:val="002E4900"/>
    <w:rsid w:val="002E7D92"/>
    <w:rsid w:val="002F264B"/>
    <w:rsid w:val="002F37D8"/>
    <w:rsid w:val="00303F48"/>
    <w:rsid w:val="00310E3E"/>
    <w:rsid w:val="003130A8"/>
    <w:rsid w:val="00315E64"/>
    <w:rsid w:val="003203BE"/>
    <w:rsid w:val="00320F93"/>
    <w:rsid w:val="00326003"/>
    <w:rsid w:val="00326D48"/>
    <w:rsid w:val="00341136"/>
    <w:rsid w:val="003446FE"/>
    <w:rsid w:val="00350B15"/>
    <w:rsid w:val="003625A9"/>
    <w:rsid w:val="00363E39"/>
    <w:rsid w:val="0036730A"/>
    <w:rsid w:val="003751ED"/>
    <w:rsid w:val="003756B1"/>
    <w:rsid w:val="003A29E8"/>
    <w:rsid w:val="003A51AB"/>
    <w:rsid w:val="003B219B"/>
    <w:rsid w:val="003B5148"/>
    <w:rsid w:val="003C28D9"/>
    <w:rsid w:val="003E5C26"/>
    <w:rsid w:val="00400C7D"/>
    <w:rsid w:val="004067AB"/>
    <w:rsid w:val="00411403"/>
    <w:rsid w:val="00420401"/>
    <w:rsid w:val="004216F0"/>
    <w:rsid w:val="0043200F"/>
    <w:rsid w:val="004321A0"/>
    <w:rsid w:val="00433FCE"/>
    <w:rsid w:val="004401EA"/>
    <w:rsid w:val="00441B8F"/>
    <w:rsid w:val="00442A51"/>
    <w:rsid w:val="00455579"/>
    <w:rsid w:val="004578A6"/>
    <w:rsid w:val="00464C79"/>
    <w:rsid w:val="00465903"/>
    <w:rsid w:val="004758EE"/>
    <w:rsid w:val="00476081"/>
    <w:rsid w:val="004848E7"/>
    <w:rsid w:val="004957B7"/>
    <w:rsid w:val="004A3311"/>
    <w:rsid w:val="004A718F"/>
    <w:rsid w:val="004C07BB"/>
    <w:rsid w:val="004D2E1B"/>
    <w:rsid w:val="004D3A93"/>
    <w:rsid w:val="004E0C22"/>
    <w:rsid w:val="004E4B14"/>
    <w:rsid w:val="004F439E"/>
    <w:rsid w:val="004F62B2"/>
    <w:rsid w:val="00516DE2"/>
    <w:rsid w:val="0053231B"/>
    <w:rsid w:val="00540C89"/>
    <w:rsid w:val="005531A1"/>
    <w:rsid w:val="00555C82"/>
    <w:rsid w:val="00557E51"/>
    <w:rsid w:val="00567DDC"/>
    <w:rsid w:val="005710C4"/>
    <w:rsid w:val="0057654D"/>
    <w:rsid w:val="00580394"/>
    <w:rsid w:val="00591E4E"/>
    <w:rsid w:val="005945FB"/>
    <w:rsid w:val="005A34B3"/>
    <w:rsid w:val="005B4D4D"/>
    <w:rsid w:val="005B73CA"/>
    <w:rsid w:val="005C7FA3"/>
    <w:rsid w:val="005D339A"/>
    <w:rsid w:val="005F0853"/>
    <w:rsid w:val="005F14C8"/>
    <w:rsid w:val="005F1CAD"/>
    <w:rsid w:val="005F56D3"/>
    <w:rsid w:val="00617261"/>
    <w:rsid w:val="00626CE8"/>
    <w:rsid w:val="00626D02"/>
    <w:rsid w:val="00631073"/>
    <w:rsid w:val="00634FCB"/>
    <w:rsid w:val="00645E59"/>
    <w:rsid w:val="0065144B"/>
    <w:rsid w:val="00666AD0"/>
    <w:rsid w:val="00671534"/>
    <w:rsid w:val="00671C5A"/>
    <w:rsid w:val="00682750"/>
    <w:rsid w:val="00685125"/>
    <w:rsid w:val="00685E85"/>
    <w:rsid w:val="00695F74"/>
    <w:rsid w:val="00696ECD"/>
    <w:rsid w:val="006A3ED9"/>
    <w:rsid w:val="006A4103"/>
    <w:rsid w:val="006C0613"/>
    <w:rsid w:val="006C7CB6"/>
    <w:rsid w:val="006E3AB8"/>
    <w:rsid w:val="006E70ED"/>
    <w:rsid w:val="006E79ED"/>
    <w:rsid w:val="006F361D"/>
    <w:rsid w:val="006F548D"/>
    <w:rsid w:val="006F6C4D"/>
    <w:rsid w:val="007043BD"/>
    <w:rsid w:val="00705111"/>
    <w:rsid w:val="0071004C"/>
    <w:rsid w:val="007155C7"/>
    <w:rsid w:val="007211FE"/>
    <w:rsid w:val="007358BC"/>
    <w:rsid w:val="0074580B"/>
    <w:rsid w:val="007515EF"/>
    <w:rsid w:val="00763A76"/>
    <w:rsid w:val="00763F8A"/>
    <w:rsid w:val="00767574"/>
    <w:rsid w:val="00771E6E"/>
    <w:rsid w:val="00772B56"/>
    <w:rsid w:val="00781C87"/>
    <w:rsid w:val="007915C2"/>
    <w:rsid w:val="007A10FC"/>
    <w:rsid w:val="007A2D53"/>
    <w:rsid w:val="007B01E5"/>
    <w:rsid w:val="007B3ED9"/>
    <w:rsid w:val="007B4705"/>
    <w:rsid w:val="007C1CAC"/>
    <w:rsid w:val="007C2928"/>
    <w:rsid w:val="007D3D02"/>
    <w:rsid w:val="007D5639"/>
    <w:rsid w:val="007E1A11"/>
    <w:rsid w:val="007F2FB2"/>
    <w:rsid w:val="00814982"/>
    <w:rsid w:val="008150CC"/>
    <w:rsid w:val="00825118"/>
    <w:rsid w:val="008255A1"/>
    <w:rsid w:val="00826B78"/>
    <w:rsid w:val="0084248E"/>
    <w:rsid w:val="0084784E"/>
    <w:rsid w:val="008548AF"/>
    <w:rsid w:val="008610C0"/>
    <w:rsid w:val="00880EC8"/>
    <w:rsid w:val="0088763F"/>
    <w:rsid w:val="008911C4"/>
    <w:rsid w:val="00891D87"/>
    <w:rsid w:val="00897133"/>
    <w:rsid w:val="008979B7"/>
    <w:rsid w:val="008A37AC"/>
    <w:rsid w:val="008A5E9A"/>
    <w:rsid w:val="008B5029"/>
    <w:rsid w:val="008C7E6B"/>
    <w:rsid w:val="008D1905"/>
    <w:rsid w:val="008E2265"/>
    <w:rsid w:val="008E2772"/>
    <w:rsid w:val="008F6D07"/>
    <w:rsid w:val="009048AB"/>
    <w:rsid w:val="00915AA6"/>
    <w:rsid w:val="00933731"/>
    <w:rsid w:val="00933DFE"/>
    <w:rsid w:val="0094035D"/>
    <w:rsid w:val="00946721"/>
    <w:rsid w:val="00946F0D"/>
    <w:rsid w:val="00953A33"/>
    <w:rsid w:val="009540A7"/>
    <w:rsid w:val="009653BA"/>
    <w:rsid w:val="00971E50"/>
    <w:rsid w:val="00976568"/>
    <w:rsid w:val="00976E59"/>
    <w:rsid w:val="00982C5C"/>
    <w:rsid w:val="00985BE5"/>
    <w:rsid w:val="00987DEF"/>
    <w:rsid w:val="009A1887"/>
    <w:rsid w:val="009A3572"/>
    <w:rsid w:val="009B2095"/>
    <w:rsid w:val="009B4CA9"/>
    <w:rsid w:val="009B7B7B"/>
    <w:rsid w:val="009C7D00"/>
    <w:rsid w:val="009D7609"/>
    <w:rsid w:val="009F59B4"/>
    <w:rsid w:val="00A0285E"/>
    <w:rsid w:val="00A02DB2"/>
    <w:rsid w:val="00A07CB7"/>
    <w:rsid w:val="00A126AD"/>
    <w:rsid w:val="00A132AB"/>
    <w:rsid w:val="00A13FB4"/>
    <w:rsid w:val="00A21D92"/>
    <w:rsid w:val="00A25E53"/>
    <w:rsid w:val="00A36E9A"/>
    <w:rsid w:val="00A4011F"/>
    <w:rsid w:val="00A438E2"/>
    <w:rsid w:val="00A568AC"/>
    <w:rsid w:val="00A57A22"/>
    <w:rsid w:val="00A673F9"/>
    <w:rsid w:val="00A70D0E"/>
    <w:rsid w:val="00A75CAD"/>
    <w:rsid w:val="00A83FC1"/>
    <w:rsid w:val="00AA32B8"/>
    <w:rsid w:val="00AA6B71"/>
    <w:rsid w:val="00AB234A"/>
    <w:rsid w:val="00AB62C4"/>
    <w:rsid w:val="00AC00B4"/>
    <w:rsid w:val="00AD00BA"/>
    <w:rsid w:val="00AD0265"/>
    <w:rsid w:val="00AD7ECD"/>
    <w:rsid w:val="00AE48E3"/>
    <w:rsid w:val="00AF5764"/>
    <w:rsid w:val="00B24AAA"/>
    <w:rsid w:val="00B325B7"/>
    <w:rsid w:val="00B32F00"/>
    <w:rsid w:val="00B36FD8"/>
    <w:rsid w:val="00B523D2"/>
    <w:rsid w:val="00B61029"/>
    <w:rsid w:val="00B763E8"/>
    <w:rsid w:val="00BA0E83"/>
    <w:rsid w:val="00BA1ECB"/>
    <w:rsid w:val="00BA4587"/>
    <w:rsid w:val="00BA5F4A"/>
    <w:rsid w:val="00BC4F84"/>
    <w:rsid w:val="00BD2F29"/>
    <w:rsid w:val="00BD6141"/>
    <w:rsid w:val="00BD7B79"/>
    <w:rsid w:val="00BD7DC6"/>
    <w:rsid w:val="00BF03EC"/>
    <w:rsid w:val="00BF52F2"/>
    <w:rsid w:val="00C05387"/>
    <w:rsid w:val="00C1528E"/>
    <w:rsid w:val="00C17199"/>
    <w:rsid w:val="00C24572"/>
    <w:rsid w:val="00C356F2"/>
    <w:rsid w:val="00C4302B"/>
    <w:rsid w:val="00C44CC1"/>
    <w:rsid w:val="00C508E0"/>
    <w:rsid w:val="00C5177B"/>
    <w:rsid w:val="00C5617E"/>
    <w:rsid w:val="00C73980"/>
    <w:rsid w:val="00C80F47"/>
    <w:rsid w:val="00C82140"/>
    <w:rsid w:val="00C85FCA"/>
    <w:rsid w:val="00CA427D"/>
    <w:rsid w:val="00CD1902"/>
    <w:rsid w:val="00CD44B3"/>
    <w:rsid w:val="00CD6A3E"/>
    <w:rsid w:val="00CD6C24"/>
    <w:rsid w:val="00CE419D"/>
    <w:rsid w:val="00CF65C0"/>
    <w:rsid w:val="00D02F2B"/>
    <w:rsid w:val="00D03912"/>
    <w:rsid w:val="00D06C6E"/>
    <w:rsid w:val="00D108E7"/>
    <w:rsid w:val="00D14184"/>
    <w:rsid w:val="00D21011"/>
    <w:rsid w:val="00D23AD1"/>
    <w:rsid w:val="00D244BF"/>
    <w:rsid w:val="00D41FCE"/>
    <w:rsid w:val="00D51852"/>
    <w:rsid w:val="00D54408"/>
    <w:rsid w:val="00D5613C"/>
    <w:rsid w:val="00D629DD"/>
    <w:rsid w:val="00D66C22"/>
    <w:rsid w:val="00D676DB"/>
    <w:rsid w:val="00D7291A"/>
    <w:rsid w:val="00D74979"/>
    <w:rsid w:val="00D82457"/>
    <w:rsid w:val="00DA076E"/>
    <w:rsid w:val="00DA264C"/>
    <w:rsid w:val="00DA2846"/>
    <w:rsid w:val="00DA2894"/>
    <w:rsid w:val="00DA30F5"/>
    <w:rsid w:val="00DA3D64"/>
    <w:rsid w:val="00DA5663"/>
    <w:rsid w:val="00DA682A"/>
    <w:rsid w:val="00DA73EA"/>
    <w:rsid w:val="00DB0750"/>
    <w:rsid w:val="00DB2FBB"/>
    <w:rsid w:val="00DB688D"/>
    <w:rsid w:val="00DC6BBC"/>
    <w:rsid w:val="00DD1B2C"/>
    <w:rsid w:val="00DD2010"/>
    <w:rsid w:val="00DD6B6F"/>
    <w:rsid w:val="00DE505F"/>
    <w:rsid w:val="00E04D96"/>
    <w:rsid w:val="00E078EC"/>
    <w:rsid w:val="00E17264"/>
    <w:rsid w:val="00E20388"/>
    <w:rsid w:val="00E228E7"/>
    <w:rsid w:val="00E273EF"/>
    <w:rsid w:val="00E33BF9"/>
    <w:rsid w:val="00E34CCF"/>
    <w:rsid w:val="00E36585"/>
    <w:rsid w:val="00E3666D"/>
    <w:rsid w:val="00E5585E"/>
    <w:rsid w:val="00E70448"/>
    <w:rsid w:val="00E8258F"/>
    <w:rsid w:val="00E846DD"/>
    <w:rsid w:val="00E85B81"/>
    <w:rsid w:val="00E86326"/>
    <w:rsid w:val="00EA2065"/>
    <w:rsid w:val="00EB0310"/>
    <w:rsid w:val="00EC59F1"/>
    <w:rsid w:val="00EC6EB0"/>
    <w:rsid w:val="00ED6FD9"/>
    <w:rsid w:val="00EF1063"/>
    <w:rsid w:val="00EF12E4"/>
    <w:rsid w:val="00F00C20"/>
    <w:rsid w:val="00F060DB"/>
    <w:rsid w:val="00F07F67"/>
    <w:rsid w:val="00F07F99"/>
    <w:rsid w:val="00F14E24"/>
    <w:rsid w:val="00F158AA"/>
    <w:rsid w:val="00F175E8"/>
    <w:rsid w:val="00F17735"/>
    <w:rsid w:val="00F349D8"/>
    <w:rsid w:val="00F35A2F"/>
    <w:rsid w:val="00F423F5"/>
    <w:rsid w:val="00F42AF7"/>
    <w:rsid w:val="00F44E2D"/>
    <w:rsid w:val="00F5227F"/>
    <w:rsid w:val="00F539AF"/>
    <w:rsid w:val="00F5792D"/>
    <w:rsid w:val="00F649BF"/>
    <w:rsid w:val="00F65A99"/>
    <w:rsid w:val="00F673CD"/>
    <w:rsid w:val="00F83462"/>
    <w:rsid w:val="00F845CB"/>
    <w:rsid w:val="00F852ED"/>
    <w:rsid w:val="00F85F56"/>
    <w:rsid w:val="00F901E2"/>
    <w:rsid w:val="00F947E0"/>
    <w:rsid w:val="00FA55AD"/>
    <w:rsid w:val="00FB5DA7"/>
    <w:rsid w:val="00FB5F13"/>
    <w:rsid w:val="00FC0139"/>
    <w:rsid w:val="00FC64F7"/>
    <w:rsid w:val="00FD10B2"/>
    <w:rsid w:val="00FF7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paragraph" w:styleId="Zkladntext">
    <w:name w:val="Body Text"/>
    <w:basedOn w:val="Normln"/>
    <w:link w:val="ZkladntextChar"/>
    <w:uiPriority w:val="99"/>
    <w:semiHidden/>
    <w:unhideWhenUsed/>
    <w:rsid w:val="00D03912"/>
    <w:pPr>
      <w:spacing w:after="120"/>
    </w:pPr>
  </w:style>
  <w:style w:type="character" w:customStyle="1" w:styleId="ZkladntextChar">
    <w:name w:val="Základní text Char"/>
    <w:basedOn w:val="Standardnpsmoodstavce"/>
    <w:link w:val="Zkladntext"/>
    <w:uiPriority w:val="99"/>
    <w:semiHidden/>
    <w:rsid w:val="00D03912"/>
    <w:rPr>
      <w:rFonts w:eastAsiaTheme="minorEastAsia"/>
      <w:lang w:eastAsia="cs-CZ"/>
    </w:rPr>
  </w:style>
  <w:style w:type="character" w:customStyle="1" w:styleId="OdstavecseseznamemChar">
    <w:name w:val="Odstavec se seznamem Char"/>
    <w:link w:val="Odstavecseseznamem"/>
    <w:uiPriority w:val="34"/>
    <w:rsid w:val="00F00C20"/>
    <w:rPr>
      <w:rFonts w:eastAsiaTheme="minorEastAsia"/>
      <w:lang w:eastAsia="cs-CZ"/>
    </w:rPr>
  </w:style>
  <w:style w:type="character" w:styleId="Nevyeenzmnka">
    <w:name w:val="Unresolved Mention"/>
    <w:basedOn w:val="Standardnpsmoodstavce"/>
    <w:uiPriority w:val="99"/>
    <w:semiHidden/>
    <w:unhideWhenUsed/>
    <w:rsid w:val="00685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la.barcova@vs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rla.barcova@vsb.cz"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483B8-C10A-4AF1-BC7E-BC368C2CE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2774</TotalTime>
  <Pages>10</Pages>
  <Words>4414</Words>
  <Characters>26044</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145</cp:revision>
  <cp:lastPrinted>2018-04-24T09:49:00Z</cp:lastPrinted>
  <dcterms:created xsi:type="dcterms:W3CDTF">2017-11-14T09:58:00Z</dcterms:created>
  <dcterms:modified xsi:type="dcterms:W3CDTF">2023-09-27T12:47:00Z</dcterms:modified>
</cp:coreProperties>
</file>